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A34" w:rsidRPr="003404BA" w:rsidRDefault="00EA5A34" w:rsidP="00EA5A34">
      <w:pPr>
        <w:spacing w:after="0"/>
        <w:ind w:left="567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 w:rsidRPr="00EA5A34">
        <w:rPr>
          <w:rFonts w:ascii="Times New Roman" w:eastAsia="Calibri" w:hAnsi="Times New Roman" w:cs="Times New Roman"/>
          <w:b/>
          <w:sz w:val="18"/>
          <w:szCs w:val="18"/>
        </w:rPr>
        <w:t xml:space="preserve"> </w:t>
      </w:r>
      <w:r w:rsidRPr="003404BA">
        <w:rPr>
          <w:rFonts w:ascii="Times New Roman" w:eastAsia="Calibri" w:hAnsi="Times New Roman" w:cs="Times New Roman"/>
          <w:b/>
          <w:sz w:val="18"/>
          <w:szCs w:val="18"/>
        </w:rPr>
        <w:t>ОТЧЕТ ОБ ИТОГАХ ГОЛОСОВАНИЯ НА ОБЩЕМ СОБРАНИИ АКЦИОНЕРОВ</w:t>
      </w:r>
    </w:p>
    <w:p w:rsidR="00EA5A34" w:rsidRPr="003404BA" w:rsidRDefault="00EA5A34" w:rsidP="00EA5A34">
      <w:pPr>
        <w:spacing w:after="0"/>
        <w:ind w:left="567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  <w:r>
        <w:rPr>
          <w:rFonts w:ascii="Times New Roman" w:eastAsia="Calibri" w:hAnsi="Times New Roman" w:cs="Times New Roman"/>
          <w:b/>
          <w:sz w:val="18"/>
          <w:szCs w:val="18"/>
        </w:rPr>
        <w:t>Акционерного общества «</w:t>
      </w:r>
      <w:r w:rsidRPr="003404BA">
        <w:rPr>
          <w:rFonts w:ascii="Times New Roman" w:eastAsia="Calibri" w:hAnsi="Times New Roman" w:cs="Times New Roman"/>
          <w:b/>
          <w:sz w:val="18"/>
          <w:szCs w:val="18"/>
        </w:rPr>
        <w:t>ЛЮБАНЬ</w:t>
      </w:r>
      <w:r>
        <w:rPr>
          <w:rFonts w:ascii="Times New Roman" w:eastAsia="Calibri" w:hAnsi="Times New Roman" w:cs="Times New Roman"/>
          <w:b/>
          <w:sz w:val="18"/>
          <w:szCs w:val="18"/>
        </w:rPr>
        <w:t>»</w:t>
      </w:r>
    </w:p>
    <w:p w:rsidR="00E051EC" w:rsidRPr="00E051EC" w:rsidRDefault="00E051EC" w:rsidP="00E051EC">
      <w:pPr>
        <w:spacing w:after="0"/>
        <w:ind w:left="567"/>
        <w:jc w:val="center"/>
        <w:rPr>
          <w:rFonts w:ascii="Tahoma" w:hAnsi="Tahoma" w:cs="Tahoma"/>
          <w:b/>
          <w:sz w:val="20"/>
        </w:rPr>
      </w:pPr>
    </w:p>
    <w:tbl>
      <w:tblPr>
        <w:tblW w:w="4791" w:type="pct"/>
        <w:tblInd w:w="60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F"/>
      </w:tblPr>
      <w:tblGrid>
        <w:gridCol w:w="5896"/>
        <w:gridCol w:w="4633"/>
      </w:tblGrid>
      <w:tr w:rsidR="00E051EC" w:rsidRPr="00EA5A34" w:rsidTr="00EA5A34">
        <w:tc>
          <w:tcPr>
            <w:tcW w:w="5896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Полное фирменное наименование (далее - общество):</w:t>
            </w:r>
          </w:p>
        </w:tc>
        <w:tc>
          <w:tcPr>
            <w:tcW w:w="4633" w:type="dxa"/>
            <w:shd w:val="clear" w:color="auto" w:fill="auto"/>
          </w:tcPr>
          <w:p w:rsidR="00E051EC" w:rsidRPr="00EA5A34" w:rsidRDefault="00EA5A34" w:rsidP="00EA5A34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Акционерное общество «</w:t>
            </w:r>
            <w:r w:rsidR="00E051EC" w:rsidRPr="00EA5A34">
              <w:rPr>
                <w:rFonts w:ascii="Times New Roman" w:hAnsi="Times New Roman" w:cs="Times New Roman"/>
                <w:sz w:val="20"/>
              </w:rPr>
              <w:t>ЛЮБАНЬ</w:t>
            </w:r>
            <w:r>
              <w:rPr>
                <w:rFonts w:ascii="Times New Roman" w:hAnsi="Times New Roman" w:cs="Times New Roman"/>
                <w:sz w:val="20"/>
              </w:rPr>
              <w:t>»</w:t>
            </w:r>
          </w:p>
        </w:tc>
      </w:tr>
      <w:tr w:rsidR="00E051EC" w:rsidRPr="00EA5A34" w:rsidTr="00EA5A34">
        <w:tc>
          <w:tcPr>
            <w:tcW w:w="5896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Место нахождения и адрес общества:</w:t>
            </w:r>
          </w:p>
        </w:tc>
        <w:tc>
          <w:tcPr>
            <w:tcW w:w="4633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187051, обл. Ленинградская, р-н Тосненский, </w:t>
            </w:r>
            <w:proofErr w:type="spellStart"/>
            <w:proofErr w:type="gramStart"/>
            <w:r w:rsidRPr="00EA5A34">
              <w:rPr>
                <w:rFonts w:ascii="Times New Roman" w:hAnsi="Times New Roman" w:cs="Times New Roman"/>
                <w:sz w:val="20"/>
              </w:rPr>
              <w:t>п</w:t>
            </w:r>
            <w:proofErr w:type="spellEnd"/>
            <w:proofErr w:type="gramEnd"/>
            <w:r w:rsidRPr="00EA5A34">
              <w:rPr>
                <w:rFonts w:ascii="Times New Roman" w:hAnsi="Times New Roman" w:cs="Times New Roman"/>
                <w:sz w:val="20"/>
              </w:rPr>
              <w:t xml:space="preserve"> Любань, </w:t>
            </w:r>
            <w:proofErr w:type="spellStart"/>
            <w:r w:rsidRPr="00EA5A34">
              <w:rPr>
                <w:rFonts w:ascii="Times New Roman" w:hAnsi="Times New Roman" w:cs="Times New Roman"/>
                <w:sz w:val="20"/>
              </w:rPr>
              <w:t>пр-кт</w:t>
            </w:r>
            <w:proofErr w:type="spellEnd"/>
            <w:r w:rsidRPr="00EA5A34">
              <w:rPr>
                <w:rFonts w:ascii="Times New Roman" w:hAnsi="Times New Roman" w:cs="Times New Roman"/>
                <w:sz w:val="20"/>
              </w:rPr>
              <w:t>. Мельникова, д.1</w:t>
            </w:r>
          </w:p>
        </w:tc>
      </w:tr>
      <w:tr w:rsidR="00E051EC" w:rsidRPr="00EA5A34" w:rsidTr="00EA5A34">
        <w:tc>
          <w:tcPr>
            <w:tcW w:w="5896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Вид общего собрания акционеров (далее - общее собрание):</w:t>
            </w:r>
          </w:p>
        </w:tc>
        <w:tc>
          <w:tcPr>
            <w:tcW w:w="4633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Внеочередное</w:t>
            </w:r>
          </w:p>
        </w:tc>
      </w:tr>
      <w:tr w:rsidR="00E051EC" w:rsidRPr="00EA5A34" w:rsidTr="00EA5A34">
        <w:tc>
          <w:tcPr>
            <w:tcW w:w="5896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Форма проведения общего собрания:</w:t>
            </w:r>
          </w:p>
        </w:tc>
        <w:tc>
          <w:tcPr>
            <w:tcW w:w="4633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Заочное голосование</w:t>
            </w:r>
          </w:p>
        </w:tc>
      </w:tr>
      <w:tr w:rsidR="00E051EC" w:rsidRPr="00EA5A34" w:rsidTr="00EA5A34">
        <w:tc>
          <w:tcPr>
            <w:tcW w:w="5896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Дата определения (фиксации) лиц, имевших право на участие в общем собрании:</w:t>
            </w:r>
          </w:p>
        </w:tc>
        <w:tc>
          <w:tcPr>
            <w:tcW w:w="4633" w:type="dxa"/>
            <w:shd w:val="clear" w:color="auto" w:fill="auto"/>
          </w:tcPr>
          <w:p w:rsidR="00E051EC" w:rsidRPr="00EA5A34" w:rsidRDefault="00F84F5E" w:rsidP="00F84F5E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05 августа 2024 </w:t>
            </w:r>
            <w:r w:rsidR="00E051EC" w:rsidRPr="00EA5A34">
              <w:rPr>
                <w:rFonts w:ascii="Times New Roman" w:hAnsi="Times New Roman" w:cs="Times New Roman"/>
                <w:sz w:val="20"/>
              </w:rPr>
              <w:t>года</w:t>
            </w:r>
          </w:p>
        </w:tc>
      </w:tr>
      <w:tr w:rsidR="00E051EC" w:rsidRPr="00EA5A34" w:rsidTr="00EA5A34">
        <w:tc>
          <w:tcPr>
            <w:tcW w:w="5896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Дата проведения общего собрания (дата окончания приема бюллетеней):</w:t>
            </w:r>
          </w:p>
        </w:tc>
        <w:tc>
          <w:tcPr>
            <w:tcW w:w="4633" w:type="dxa"/>
            <w:shd w:val="clear" w:color="auto" w:fill="auto"/>
          </w:tcPr>
          <w:p w:rsidR="00E051EC" w:rsidRPr="00EA5A34" w:rsidRDefault="00F84F5E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27 августа 2024</w:t>
            </w:r>
            <w:r w:rsidR="00E051EC" w:rsidRPr="00EA5A34">
              <w:rPr>
                <w:rFonts w:ascii="Times New Roman" w:hAnsi="Times New Roman" w:cs="Times New Roman"/>
                <w:sz w:val="20"/>
              </w:rPr>
              <w:t xml:space="preserve"> года</w:t>
            </w:r>
          </w:p>
        </w:tc>
      </w:tr>
      <w:tr w:rsidR="00E051EC" w:rsidRPr="00EA5A34" w:rsidTr="00EA5A34">
        <w:tc>
          <w:tcPr>
            <w:tcW w:w="5896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Почтовый адрес (адреса), адрес (адреса) электронной почты, по которым направлялись (могли направляться) заполненные бюллетени для голосования:</w:t>
            </w:r>
          </w:p>
        </w:tc>
        <w:tc>
          <w:tcPr>
            <w:tcW w:w="4633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187051, Ленинградская область, Тосненский район, поселок Любань, пр. Мельникова, д. 1, АО «ЛЮБАНЬ»</w:t>
            </w:r>
          </w:p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Адрес (адреса) электронной почты: не применимо.</w:t>
            </w:r>
          </w:p>
        </w:tc>
      </w:tr>
      <w:tr w:rsidR="00E051EC" w:rsidRPr="00EA5A34" w:rsidTr="00EA5A34">
        <w:tc>
          <w:tcPr>
            <w:tcW w:w="5896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Полное фирменное наименование, место нахождения и адрес регистратора, выполнявшего функции счетной комиссии (далее - регистратор):</w:t>
            </w:r>
          </w:p>
        </w:tc>
        <w:tc>
          <w:tcPr>
            <w:tcW w:w="4633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 xml:space="preserve">Акционерное общество «Независимая регистраторская компания Р.О.С.Т.»; г. Москва; 107076, г. Москва, ул. </w:t>
            </w:r>
            <w:proofErr w:type="spellStart"/>
            <w:r w:rsidRPr="00EA5A34">
              <w:rPr>
                <w:rFonts w:ascii="Times New Roman" w:hAnsi="Times New Roman" w:cs="Times New Roman"/>
                <w:sz w:val="20"/>
              </w:rPr>
              <w:t>Стромынка</w:t>
            </w:r>
            <w:proofErr w:type="spellEnd"/>
            <w:r w:rsidRPr="00EA5A34">
              <w:rPr>
                <w:rFonts w:ascii="Times New Roman" w:hAnsi="Times New Roman" w:cs="Times New Roman"/>
                <w:sz w:val="20"/>
              </w:rPr>
              <w:t>, д. 18, корп. 5Б, помещение IX</w:t>
            </w:r>
          </w:p>
        </w:tc>
      </w:tr>
      <w:tr w:rsidR="00E051EC" w:rsidRPr="00EA5A34" w:rsidTr="00EA5A34">
        <w:tc>
          <w:tcPr>
            <w:tcW w:w="5896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Уполномоченное лицо регистратора:</w:t>
            </w:r>
          </w:p>
        </w:tc>
        <w:tc>
          <w:tcPr>
            <w:tcW w:w="4633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EA5A34">
              <w:rPr>
                <w:rFonts w:ascii="Times New Roman" w:hAnsi="Times New Roman" w:cs="Times New Roman"/>
                <w:sz w:val="20"/>
              </w:rPr>
              <w:t>Волосов</w:t>
            </w:r>
            <w:proofErr w:type="spellEnd"/>
            <w:r w:rsidRPr="00EA5A34">
              <w:rPr>
                <w:rFonts w:ascii="Times New Roman" w:hAnsi="Times New Roman" w:cs="Times New Roman"/>
                <w:sz w:val="20"/>
              </w:rPr>
              <w:t xml:space="preserve"> Илья Дмитриевич по доверенности № 333 от 21.12.2022</w:t>
            </w:r>
          </w:p>
        </w:tc>
      </w:tr>
      <w:tr w:rsidR="00E051EC" w:rsidRPr="00EA5A34" w:rsidTr="00EA5A34">
        <w:tc>
          <w:tcPr>
            <w:tcW w:w="5896" w:type="dxa"/>
            <w:shd w:val="clear" w:color="auto" w:fill="auto"/>
          </w:tcPr>
          <w:p w:rsidR="00E051EC" w:rsidRPr="00EA5A34" w:rsidRDefault="00E051EC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EA5A34">
              <w:rPr>
                <w:rFonts w:ascii="Times New Roman" w:hAnsi="Times New Roman" w:cs="Times New Roman"/>
                <w:sz w:val="20"/>
              </w:rPr>
              <w:t>Дата составления протокола об итогах голосования на общем собрании:</w:t>
            </w:r>
          </w:p>
        </w:tc>
        <w:tc>
          <w:tcPr>
            <w:tcW w:w="4633" w:type="dxa"/>
            <w:shd w:val="clear" w:color="auto" w:fill="auto"/>
          </w:tcPr>
          <w:p w:rsidR="00E051EC" w:rsidRPr="00EA5A34" w:rsidRDefault="00F84F5E" w:rsidP="00E051EC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27 августа 2024</w:t>
            </w:r>
            <w:r w:rsidRPr="00EA5A34">
              <w:rPr>
                <w:rFonts w:ascii="Times New Roman" w:hAnsi="Times New Roman" w:cs="Times New Roman"/>
                <w:sz w:val="20"/>
              </w:rPr>
              <w:t xml:space="preserve"> года</w:t>
            </w:r>
          </w:p>
        </w:tc>
      </w:tr>
    </w:tbl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</w:p>
    <w:p w:rsidR="00EA5A34" w:rsidRPr="00C45F8C" w:rsidRDefault="00EA5A34" w:rsidP="00EA5A34">
      <w:pPr>
        <w:keepNext/>
        <w:keepLines/>
        <w:spacing w:after="0" w:line="240" w:lineRule="auto"/>
        <w:ind w:left="567"/>
        <w:contextualSpacing/>
        <w:rPr>
          <w:rFonts w:ascii="Times New Roman" w:hAnsi="Times New Roman" w:cs="Times New Roman"/>
          <w:sz w:val="20"/>
        </w:rPr>
      </w:pPr>
      <w:r w:rsidRPr="00C45F8C">
        <w:rPr>
          <w:rFonts w:ascii="Times New Roman" w:hAnsi="Times New Roman" w:cs="Times New Roman"/>
          <w:sz w:val="20"/>
        </w:rPr>
        <w:t xml:space="preserve">Председатель собрания – </w:t>
      </w:r>
      <w:proofErr w:type="spellStart"/>
      <w:r w:rsidRPr="00C45F8C">
        <w:rPr>
          <w:rFonts w:ascii="Times New Roman" w:hAnsi="Times New Roman" w:cs="Times New Roman"/>
          <w:sz w:val="20"/>
        </w:rPr>
        <w:t>Котомина</w:t>
      </w:r>
      <w:proofErr w:type="spellEnd"/>
      <w:r w:rsidRPr="00C45F8C">
        <w:rPr>
          <w:rFonts w:ascii="Times New Roman" w:hAnsi="Times New Roman" w:cs="Times New Roman"/>
          <w:sz w:val="20"/>
        </w:rPr>
        <w:t xml:space="preserve"> Г.В.</w:t>
      </w:r>
    </w:p>
    <w:p w:rsidR="00EA5A34" w:rsidRPr="00C45F8C" w:rsidRDefault="00EA5A34" w:rsidP="00EA5A34">
      <w:pPr>
        <w:keepNext/>
        <w:keepLines/>
        <w:spacing w:after="0" w:line="240" w:lineRule="auto"/>
        <w:ind w:left="567"/>
        <w:contextualSpacing/>
        <w:rPr>
          <w:rFonts w:ascii="Times New Roman" w:hAnsi="Times New Roman" w:cs="Times New Roman"/>
          <w:sz w:val="20"/>
        </w:rPr>
      </w:pPr>
      <w:r w:rsidRPr="00C45F8C">
        <w:rPr>
          <w:rFonts w:ascii="Times New Roman" w:hAnsi="Times New Roman" w:cs="Times New Roman"/>
          <w:sz w:val="20"/>
        </w:rPr>
        <w:t xml:space="preserve">Секретарь собрания – </w:t>
      </w:r>
      <w:r w:rsidR="00F84F5E">
        <w:rPr>
          <w:rFonts w:ascii="Times New Roman" w:hAnsi="Times New Roman" w:cs="Times New Roman"/>
          <w:sz w:val="20"/>
        </w:rPr>
        <w:t>Селивёрстова Я.З.</w:t>
      </w:r>
    </w:p>
    <w:p w:rsidR="00EA5A34" w:rsidRPr="00EA5A34" w:rsidRDefault="00EA5A34" w:rsidP="00E051EC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>В Протоколе об итогах голосования на общем собрании используется следующий термин: Положение - Положение Банка России "Об общих собраниях акционеров" от 16.11.2018 г. № 660-П.</w:t>
      </w: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Повестка дня общего собрания:</w:t>
      </w:r>
    </w:p>
    <w:p w:rsidR="00F84F5E" w:rsidRPr="00F84F5E" w:rsidRDefault="00F84F5E" w:rsidP="00F84F5E">
      <w:pPr>
        <w:widowControl w:val="0"/>
        <w:tabs>
          <w:tab w:val="left" w:pos="709"/>
        </w:tabs>
        <w:spacing w:line="220" w:lineRule="exact"/>
        <w:ind w:left="567"/>
        <w:contextualSpacing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1. О последующем одобрении крупной сделки по заключению между АО «ЛЮБАНЬ» и ПАО «Банк «Санкт-Петербург» Соглашения об общих условиях совершения кредитных сделок и Кредитных договоров, заключаемых в рамках Соглашения.</w:t>
      </w:r>
    </w:p>
    <w:p w:rsidR="00F84F5E" w:rsidRPr="00F84F5E" w:rsidRDefault="00F84F5E" w:rsidP="00F84F5E">
      <w:pPr>
        <w:widowControl w:val="0"/>
        <w:tabs>
          <w:tab w:val="left" w:pos="709"/>
        </w:tabs>
        <w:spacing w:line="220" w:lineRule="exact"/>
        <w:ind w:left="567"/>
        <w:contextualSpacing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 xml:space="preserve">2. </w:t>
      </w:r>
      <w:proofErr w:type="gramStart"/>
      <w:r w:rsidRPr="00F84F5E">
        <w:rPr>
          <w:rFonts w:ascii="Times New Roman" w:hAnsi="Times New Roman" w:cs="Times New Roman"/>
          <w:sz w:val="20"/>
        </w:rPr>
        <w:t>О последующем одобрении крупной сделки с заинтересованностью по заключению между АО «ЛЮБАНЬ» и ПАО «Банк «Санкт-Петербург» договора поручительства в обеспечение исполнения обязательств по Соглашению об общих условиях совершения кредитных сделок, заключаемому между АО «Племзавод «Агро-Балт» (ИНН 4707001870) и ПАО «Банк «Санкт-Петербург», на сумму не более 200 000 000 (Двухсот миллионов) рублей.</w:t>
      </w:r>
      <w:proofErr w:type="gramEnd"/>
    </w:p>
    <w:p w:rsidR="00F84F5E" w:rsidRPr="00F84F5E" w:rsidRDefault="00F84F5E" w:rsidP="00F84F5E">
      <w:pPr>
        <w:widowControl w:val="0"/>
        <w:tabs>
          <w:tab w:val="left" w:pos="709"/>
        </w:tabs>
        <w:spacing w:line="220" w:lineRule="exact"/>
        <w:ind w:left="567"/>
        <w:contextualSpacing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 xml:space="preserve">3. </w:t>
      </w:r>
      <w:proofErr w:type="gramStart"/>
      <w:r w:rsidRPr="00F84F5E">
        <w:rPr>
          <w:rFonts w:ascii="Times New Roman" w:hAnsi="Times New Roman" w:cs="Times New Roman"/>
          <w:sz w:val="20"/>
        </w:rPr>
        <w:t>О последующем одобрении крупной сделки с заинтересованностью по заключению между АО «ЛЮБАНЬ» и ПАО «Банк «Санкт-Петербург» договора поручительства в обеспечение исполнения обязательств по Соглашению об общих условиях совершения кредитных сделок, заключаемому между ООО «Бутурлиновский Агрокомплекс» (ИНН 3605006807) и ПАО «Банк «Санкт-Петербург», на сумму не более 200 000 000 (Двухсот миллионов) рублей.</w:t>
      </w:r>
      <w:proofErr w:type="gramEnd"/>
    </w:p>
    <w:p w:rsidR="00F84F5E" w:rsidRPr="00F84F5E" w:rsidRDefault="00F84F5E" w:rsidP="00F84F5E">
      <w:pPr>
        <w:widowControl w:val="0"/>
        <w:tabs>
          <w:tab w:val="left" w:pos="709"/>
        </w:tabs>
        <w:spacing w:line="220" w:lineRule="exact"/>
        <w:ind w:left="567"/>
        <w:contextualSpacing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 xml:space="preserve">4. </w:t>
      </w:r>
      <w:proofErr w:type="gramStart"/>
      <w:r w:rsidRPr="00F84F5E">
        <w:rPr>
          <w:rFonts w:ascii="Times New Roman" w:hAnsi="Times New Roman" w:cs="Times New Roman"/>
          <w:sz w:val="20"/>
        </w:rPr>
        <w:t>О последующем одобрении крупной сделки с заинтересованностью по заключению между АО «ЛЮБАНЬ» и ПАО «Банк «Санкт-Петербург договора об ипотеке (залоге недвижимости) в обеспечение исполнения обязательств АО «Племзавод «Агро-Балт» (ИНН 4707001870) по Соглашению об общих условиях совершения кредитных сделок, заключаемому между АО «Племзавод «Агро-Балт» (ИНН 4707001870) и ПАО «Банк «Санкт-Петербург», на сумму не более 200 000 000 (Двухсот миллионов) рублей.</w:t>
      </w:r>
      <w:proofErr w:type="gramEnd"/>
    </w:p>
    <w:p w:rsidR="00F84F5E" w:rsidRPr="00F84F5E" w:rsidRDefault="00F84F5E" w:rsidP="00F84F5E">
      <w:pPr>
        <w:widowControl w:val="0"/>
        <w:tabs>
          <w:tab w:val="left" w:pos="709"/>
        </w:tabs>
        <w:spacing w:line="220" w:lineRule="exact"/>
        <w:ind w:left="567"/>
        <w:contextualSpacing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 xml:space="preserve">5. </w:t>
      </w:r>
      <w:proofErr w:type="gramStart"/>
      <w:r w:rsidRPr="00F84F5E">
        <w:rPr>
          <w:rFonts w:ascii="Times New Roman" w:hAnsi="Times New Roman" w:cs="Times New Roman"/>
          <w:sz w:val="20"/>
        </w:rPr>
        <w:t>О последующем одобрении крупной сделки с заинтересованностью по заключению между АО «ЛЮБАНЬ» и ПАО «Банк «Санкт-Петербург» договора об ипотеке (залоге недвижимости) в обеспечение исполнения обязательств ООО «Бутурлиновский Агрокомплекс» (ИНН 3605006807) по Соглашению об общих условиях совершения кредитных сделок, заключаемому между ООО «Бутурлиновский Агрокомплекс» (ИНН 3605006807) и ПАО «Банк «Санкт-Петербург», на сумму не более 200 000 000 (Двухсот миллионов) рублей.</w:t>
      </w:r>
      <w:proofErr w:type="gramEnd"/>
    </w:p>
    <w:p w:rsidR="00F84F5E" w:rsidRPr="00F84F5E" w:rsidRDefault="00F84F5E" w:rsidP="00F84F5E">
      <w:pPr>
        <w:widowControl w:val="0"/>
        <w:tabs>
          <w:tab w:val="left" w:pos="709"/>
        </w:tabs>
        <w:spacing w:line="220" w:lineRule="exact"/>
        <w:ind w:left="567"/>
        <w:contextualSpacing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 xml:space="preserve">6. </w:t>
      </w:r>
      <w:proofErr w:type="gramStart"/>
      <w:r w:rsidRPr="00F84F5E">
        <w:rPr>
          <w:rFonts w:ascii="Times New Roman" w:hAnsi="Times New Roman" w:cs="Times New Roman"/>
          <w:sz w:val="20"/>
        </w:rPr>
        <w:t>О последующем одобрении крупной сделки по заключению между АО «ЛЮБАНЬ» и ПАО «Банк «Санкт-Петербург» договора об ипотеке (залоге недвижимости) в обеспечение исполнения обязательств АО «ЛЮБАНЬ» по Соглашению об общих условиях совершения кредитных сделок, заключаемому между АО «ЛЮБАНЬ» и ПАО «Банк «Санкт-Петербург», на сумму не более 200 000 000 (Двухсот миллионов) рублей.</w:t>
      </w:r>
      <w:proofErr w:type="gramEnd"/>
    </w:p>
    <w:p w:rsidR="00E051EC" w:rsidRPr="00EA5A34" w:rsidRDefault="00E051EC" w:rsidP="00E051EC">
      <w:pPr>
        <w:keepNext/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lastRenderedPageBreak/>
        <w:t>Кворум и итоги голосования по вопросу № 1 повестки дня:</w:t>
      </w:r>
    </w:p>
    <w:p w:rsidR="00E051EC" w:rsidRPr="00EA5A34" w:rsidRDefault="00F84F5E" w:rsidP="00F84F5E">
      <w:pPr>
        <w:keepNext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«О последующем одобрении крупной сделки по заключению между АО «ЛЮБАНЬ» и ПАО «Банк «Санкт-Петербург» Соглашения об общих условиях совершения кредитных сделок и Кредитных договоров, заключаемых в рамках Соглашения».</w:t>
      </w:r>
      <w:r w:rsidR="00E051EC" w:rsidRPr="00EA5A34">
        <w:rPr>
          <w:rFonts w:ascii="Times New Roman" w:hAnsi="Times New Roman" w:cs="Times New Roman"/>
          <w:sz w:val="20"/>
        </w:rPr>
        <w:t xml:space="preserve">  </w:t>
      </w:r>
    </w:p>
    <w:tbl>
      <w:tblPr>
        <w:tblW w:w="10198" w:type="dxa"/>
        <w:tblInd w:w="6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7979"/>
        <w:gridCol w:w="2219"/>
      </w:tblGrid>
      <w:tr w:rsidR="00F84F5E" w:rsidRPr="00F84F5E" w:rsidTr="00F84F5E">
        <w:trPr>
          <w:cantSplit/>
        </w:trPr>
        <w:tc>
          <w:tcPr>
            <w:tcW w:w="7979" w:type="dxa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</w:t>
            </w:r>
          </w:p>
        </w:tc>
        <w:tc>
          <w:tcPr>
            <w:tcW w:w="2219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206 267</w:t>
            </w:r>
          </w:p>
        </w:tc>
      </w:tr>
      <w:tr w:rsidR="00F84F5E" w:rsidRPr="00F84F5E" w:rsidTr="00F84F5E">
        <w:trPr>
          <w:cantSplit/>
        </w:trPr>
        <w:tc>
          <w:tcPr>
            <w:tcW w:w="7979" w:type="dxa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2219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 xml:space="preserve">206 267 </w:t>
            </w:r>
          </w:p>
        </w:tc>
      </w:tr>
      <w:tr w:rsidR="00F84F5E" w:rsidRPr="00F84F5E" w:rsidTr="00F84F5E">
        <w:trPr>
          <w:cantSplit/>
        </w:trPr>
        <w:tc>
          <w:tcPr>
            <w:tcW w:w="7979" w:type="dxa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которыми обладали лица, принявшие участие в общем собрании, по данному вопросу повестки дня общего собрания </w:t>
            </w:r>
          </w:p>
        </w:tc>
        <w:tc>
          <w:tcPr>
            <w:tcW w:w="2219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 xml:space="preserve">162 768  </w:t>
            </w:r>
          </w:p>
        </w:tc>
      </w:tr>
      <w:tr w:rsidR="00F84F5E" w:rsidRPr="00F84F5E" w:rsidTr="00F84F5E">
        <w:trPr>
          <w:cantSplit/>
        </w:trPr>
        <w:tc>
          <w:tcPr>
            <w:tcW w:w="7979" w:type="dxa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КВОРУМ по данному вопросу повестки дня</w:t>
            </w:r>
            <w:r w:rsidRPr="00F84F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имелся</w:t>
            </w:r>
          </w:p>
        </w:tc>
        <w:tc>
          <w:tcPr>
            <w:tcW w:w="2219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b/>
                <w:sz w:val="20"/>
                <w:szCs w:val="20"/>
              </w:rPr>
              <w:t>78.91%</w:t>
            </w:r>
          </w:p>
        </w:tc>
      </w:tr>
    </w:tbl>
    <w:p w:rsidR="00E051EC" w:rsidRPr="00F84F5E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tbl>
      <w:tblPr>
        <w:tblpPr w:leftFromText="180" w:rightFromText="180" w:vertAnchor="text" w:horzAnchor="margin" w:tblpX="642" w:tblpY="125"/>
        <w:tblW w:w="102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093"/>
        <w:gridCol w:w="4678"/>
        <w:gridCol w:w="3435"/>
      </w:tblGrid>
      <w:tr w:rsidR="00F84F5E" w:rsidRPr="00F84F5E" w:rsidTr="00F84F5E">
        <w:trPr>
          <w:cantSplit/>
        </w:trPr>
        <w:tc>
          <w:tcPr>
            <w:tcW w:w="2093" w:type="dxa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Варианты голосования</w:t>
            </w:r>
          </w:p>
        </w:tc>
        <w:tc>
          <w:tcPr>
            <w:tcW w:w="4678" w:type="dxa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435" w:type="dxa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 xml:space="preserve">% от </w:t>
            </w:r>
            <w:proofErr w:type="gramStart"/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принявших</w:t>
            </w:r>
            <w:proofErr w:type="gramEnd"/>
            <w:r w:rsidRPr="00F84F5E">
              <w:rPr>
                <w:rFonts w:ascii="Times New Roman" w:hAnsi="Times New Roman" w:cs="Times New Roman"/>
                <w:sz w:val="20"/>
                <w:szCs w:val="20"/>
              </w:rPr>
              <w:t xml:space="preserve"> участие в собрании</w:t>
            </w:r>
          </w:p>
        </w:tc>
      </w:tr>
      <w:tr w:rsidR="00F84F5E" w:rsidRPr="00F84F5E" w:rsidTr="00F84F5E">
        <w:trPr>
          <w:cantSplit/>
        </w:trPr>
        <w:tc>
          <w:tcPr>
            <w:tcW w:w="2093" w:type="dxa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b/>
                <w:sz w:val="20"/>
                <w:szCs w:val="20"/>
              </w:rPr>
              <w:t>"ЗА"</w:t>
            </w:r>
          </w:p>
        </w:tc>
        <w:tc>
          <w:tcPr>
            <w:tcW w:w="4678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b/>
                <w:sz w:val="20"/>
                <w:szCs w:val="20"/>
              </w:rPr>
              <w:t>162 768</w:t>
            </w:r>
          </w:p>
        </w:tc>
        <w:tc>
          <w:tcPr>
            <w:tcW w:w="3435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</w:tr>
      <w:tr w:rsidR="00F84F5E" w:rsidRPr="00F84F5E" w:rsidTr="00F84F5E">
        <w:trPr>
          <w:cantSplit/>
        </w:trPr>
        <w:tc>
          <w:tcPr>
            <w:tcW w:w="2093" w:type="dxa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"ПРОТИВ"</w:t>
            </w:r>
          </w:p>
        </w:tc>
        <w:tc>
          <w:tcPr>
            <w:tcW w:w="4678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35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F84F5E" w:rsidRPr="00F84F5E" w:rsidTr="00F84F5E">
        <w:trPr>
          <w:cantSplit/>
        </w:trPr>
        <w:tc>
          <w:tcPr>
            <w:tcW w:w="2093" w:type="dxa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"ВОЗДЕРЖАЛСЯ"</w:t>
            </w:r>
          </w:p>
        </w:tc>
        <w:tc>
          <w:tcPr>
            <w:tcW w:w="4678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35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F84F5E" w:rsidRPr="00F84F5E" w:rsidTr="00F84F5E">
        <w:trPr>
          <w:cantSplit/>
        </w:trPr>
        <w:tc>
          <w:tcPr>
            <w:tcW w:w="10206" w:type="dxa"/>
            <w:gridSpan w:val="3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недействительными</w:t>
            </w:r>
            <w:proofErr w:type="gramEnd"/>
            <w:r w:rsidRPr="00F84F5E">
              <w:rPr>
                <w:rFonts w:ascii="Times New Roman" w:hAnsi="Times New Roman" w:cs="Times New Roman"/>
                <w:sz w:val="20"/>
                <w:szCs w:val="20"/>
              </w:rPr>
              <w:t xml:space="preserve"> или по иным основаниям, предусмотренным Положением</w:t>
            </w:r>
          </w:p>
        </w:tc>
      </w:tr>
      <w:tr w:rsidR="00F84F5E" w:rsidRPr="00F84F5E" w:rsidTr="00F84F5E">
        <w:trPr>
          <w:cantSplit/>
        </w:trPr>
        <w:tc>
          <w:tcPr>
            <w:tcW w:w="2093" w:type="dxa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"Недействительные"</w:t>
            </w:r>
          </w:p>
        </w:tc>
        <w:tc>
          <w:tcPr>
            <w:tcW w:w="4678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35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F84F5E" w:rsidRPr="00F84F5E" w:rsidTr="00F84F5E">
        <w:trPr>
          <w:cantSplit/>
        </w:trPr>
        <w:tc>
          <w:tcPr>
            <w:tcW w:w="2093" w:type="dxa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"По иным основаниям"</w:t>
            </w:r>
          </w:p>
        </w:tc>
        <w:tc>
          <w:tcPr>
            <w:tcW w:w="4678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435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F84F5E" w:rsidRPr="00F84F5E" w:rsidTr="00F84F5E">
        <w:trPr>
          <w:cantSplit/>
        </w:trPr>
        <w:tc>
          <w:tcPr>
            <w:tcW w:w="2093" w:type="dxa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4678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b/>
                <w:sz w:val="20"/>
                <w:szCs w:val="20"/>
              </w:rPr>
              <w:t>162 768</w:t>
            </w:r>
          </w:p>
        </w:tc>
        <w:tc>
          <w:tcPr>
            <w:tcW w:w="3435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</w:tr>
    </w:tbl>
    <w:p w:rsidR="00F84F5E" w:rsidRPr="00EA5A34" w:rsidRDefault="00F84F5E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РЕШЕНИЕ: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Одобрить крупную сделку по заключению между АО «ЛЮБАНЬ» и ПАО «Банк «Санкт-Петербург» Соглашения об общих условиях совершения кредитных сделок и Кредитных договоров, заключаемых в рамках Соглашения, на следующих условиях: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b/>
          <w:sz w:val="20"/>
        </w:rPr>
      </w:pPr>
      <w:r w:rsidRPr="00F84F5E">
        <w:rPr>
          <w:rFonts w:ascii="Times New Roman" w:hAnsi="Times New Roman" w:cs="Times New Roman"/>
          <w:b/>
          <w:sz w:val="20"/>
        </w:rPr>
        <w:t>Стороны сделки: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b/>
          <w:sz w:val="20"/>
        </w:rPr>
        <w:t>Заемщи</w:t>
      </w:r>
      <w:r w:rsidRPr="00F84F5E">
        <w:rPr>
          <w:rFonts w:ascii="Times New Roman" w:hAnsi="Times New Roman" w:cs="Times New Roman"/>
          <w:sz w:val="20"/>
        </w:rPr>
        <w:t>к</w:t>
      </w:r>
      <w:r w:rsidRPr="00F84F5E">
        <w:rPr>
          <w:rFonts w:ascii="Times New Roman" w:hAnsi="Times New Roman" w:cs="Times New Roman"/>
          <w:b/>
          <w:sz w:val="20"/>
        </w:rPr>
        <w:t xml:space="preserve">: </w:t>
      </w:r>
      <w:r w:rsidRPr="00F84F5E">
        <w:rPr>
          <w:rFonts w:ascii="Times New Roman" w:hAnsi="Times New Roman" w:cs="Times New Roman"/>
          <w:sz w:val="20"/>
        </w:rPr>
        <w:t>АО «ЛЮБАНЬ».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b/>
          <w:sz w:val="20"/>
        </w:rPr>
        <w:t>Кредитор:</w:t>
      </w:r>
      <w:r w:rsidRPr="00F84F5E">
        <w:rPr>
          <w:rFonts w:ascii="Times New Roman" w:hAnsi="Times New Roman" w:cs="Times New Roman"/>
          <w:sz w:val="20"/>
        </w:rPr>
        <w:t xml:space="preserve"> ПАО «Банк «Санкт-Петербург».</w:t>
      </w:r>
    </w:p>
    <w:p w:rsidR="00F84F5E" w:rsidRPr="00F84F5E" w:rsidRDefault="00F84F5E" w:rsidP="00F84F5E">
      <w:pPr>
        <w:spacing w:line="220" w:lineRule="exact"/>
        <w:ind w:left="567"/>
        <w:contextualSpacing/>
        <w:jc w:val="both"/>
        <w:rPr>
          <w:rFonts w:ascii="Times New Roman" w:hAnsi="Times New Roman" w:cs="Times New Roman"/>
          <w:b/>
          <w:sz w:val="20"/>
        </w:rPr>
      </w:pPr>
      <w:r w:rsidRPr="00F84F5E">
        <w:rPr>
          <w:rFonts w:ascii="Times New Roman" w:hAnsi="Times New Roman" w:cs="Times New Roman"/>
          <w:b/>
          <w:sz w:val="20"/>
        </w:rPr>
        <w:t>Предмет и иные условия сделки:</w:t>
      </w:r>
    </w:p>
    <w:p w:rsidR="00F84F5E" w:rsidRPr="00F84F5E" w:rsidRDefault="00F84F5E" w:rsidP="00F84F5E">
      <w:pPr>
        <w:widowControl w:val="0"/>
        <w:tabs>
          <w:tab w:val="left" w:pos="709"/>
        </w:tabs>
        <w:spacing w:line="220" w:lineRule="exact"/>
        <w:ind w:left="567"/>
        <w:contextualSpacing/>
        <w:jc w:val="both"/>
        <w:rPr>
          <w:rFonts w:ascii="Times New Roman" w:hAnsi="Times New Roman" w:cs="Times New Roman"/>
          <w:sz w:val="20"/>
        </w:rPr>
      </w:pPr>
      <w:proofErr w:type="gramStart"/>
      <w:r w:rsidRPr="00F84F5E">
        <w:rPr>
          <w:rFonts w:ascii="Times New Roman" w:hAnsi="Times New Roman" w:cs="Times New Roman"/>
          <w:sz w:val="20"/>
        </w:rPr>
        <w:t>- Кредитор предоставляет Заемщику кредиты в виде обычной кредитной линии, с заключением отдельных Кредитных договоров по каждой сделке в рамках Соглашения об общих условиях совершения кредитных сделок с указанием суммы в рамках Приказа Минсельхоза РФ от 12.02.2024 № 61 «Об утверждении Порядка определения направлений целевого использования льготных кредитов» и Решения Минсельхоза РФ о порядке предоставления субсидии №22-68850-00258-Р от 24.01.2024 г.</w:t>
      </w:r>
      <w:proofErr w:type="gramEnd"/>
    </w:p>
    <w:p w:rsidR="00F84F5E" w:rsidRPr="00F84F5E" w:rsidRDefault="00F84F5E" w:rsidP="00F84F5E">
      <w:pPr>
        <w:widowControl w:val="0"/>
        <w:tabs>
          <w:tab w:val="left" w:pos="709"/>
        </w:tabs>
        <w:spacing w:line="220" w:lineRule="exact"/>
        <w:ind w:left="567"/>
        <w:contextualSpacing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- Цель кредита:</w:t>
      </w:r>
      <w:r w:rsidRPr="00F84F5E">
        <w:rPr>
          <w:rFonts w:ascii="Times New Roman" w:hAnsi="Times New Roman" w:cs="Times New Roman"/>
          <w:sz w:val="20"/>
        </w:rPr>
        <w:tab/>
        <w:t>На пополнение оборотных средств для финансирования расходов по направлению:</w:t>
      </w:r>
    </w:p>
    <w:p w:rsidR="00F84F5E" w:rsidRPr="00F84F5E" w:rsidRDefault="00F84F5E" w:rsidP="00F84F5E">
      <w:pPr>
        <w:widowControl w:val="0"/>
        <w:tabs>
          <w:tab w:val="left" w:pos="709"/>
        </w:tabs>
        <w:spacing w:line="220" w:lineRule="exact"/>
        <w:ind w:left="567"/>
        <w:contextualSpacing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- производства и переработки продукции молочного КРС;</w:t>
      </w:r>
    </w:p>
    <w:p w:rsidR="00F84F5E" w:rsidRPr="00F84F5E" w:rsidRDefault="00F84F5E" w:rsidP="00F84F5E">
      <w:pPr>
        <w:widowControl w:val="0"/>
        <w:tabs>
          <w:tab w:val="left" w:pos="709"/>
        </w:tabs>
        <w:spacing w:line="220" w:lineRule="exact"/>
        <w:ind w:left="567"/>
        <w:contextualSpacing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 xml:space="preserve">- производства продукции растениеводства. </w:t>
      </w:r>
    </w:p>
    <w:p w:rsidR="00F84F5E" w:rsidRPr="00F84F5E" w:rsidRDefault="00F84F5E" w:rsidP="00F84F5E">
      <w:pPr>
        <w:widowControl w:val="0"/>
        <w:tabs>
          <w:tab w:val="left" w:pos="709"/>
        </w:tabs>
        <w:spacing w:line="220" w:lineRule="exact"/>
        <w:ind w:left="567"/>
        <w:contextualSpacing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- Минимальная сумма каждого из Кредитов, предоставляемых Кредитором Заемщику по Кредитным сделкам, заключаемым в рамках Соглашения, не установлена.</w:t>
      </w:r>
    </w:p>
    <w:p w:rsidR="00F84F5E" w:rsidRPr="00F84F5E" w:rsidRDefault="00F84F5E" w:rsidP="00F84F5E">
      <w:pPr>
        <w:widowControl w:val="0"/>
        <w:tabs>
          <w:tab w:val="left" w:pos="709"/>
        </w:tabs>
        <w:spacing w:line="220" w:lineRule="exact"/>
        <w:ind w:left="567"/>
        <w:contextualSpacing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- Максимальная сумма каждого из Кредитов, предоставляемых Кредитором Заемщику по Кредитным сделкам, заключаемым в рамках Соглашения, составляет 200 000 000 (Двести миллионов) рублей.</w:t>
      </w:r>
    </w:p>
    <w:p w:rsidR="00F84F5E" w:rsidRPr="00F84F5E" w:rsidRDefault="00F84F5E" w:rsidP="00F84F5E">
      <w:pPr>
        <w:widowControl w:val="0"/>
        <w:tabs>
          <w:tab w:val="left" w:pos="709"/>
        </w:tabs>
        <w:spacing w:line="220" w:lineRule="exact"/>
        <w:ind w:left="567"/>
        <w:contextualSpacing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- Срок действия соглашения об общих условиях совершения кредитных сделок: 24 месяцев</w:t>
      </w:r>
    </w:p>
    <w:p w:rsidR="00F84F5E" w:rsidRPr="00F84F5E" w:rsidRDefault="00F84F5E" w:rsidP="00F84F5E">
      <w:pPr>
        <w:widowControl w:val="0"/>
        <w:tabs>
          <w:tab w:val="left" w:pos="709"/>
        </w:tabs>
        <w:spacing w:line="220" w:lineRule="exact"/>
        <w:ind w:left="567"/>
        <w:contextualSpacing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- Срок действия кредита в рамках соглашения об общих условиях совершения кредитных сделок: не более 365 дней</w:t>
      </w:r>
    </w:p>
    <w:p w:rsidR="00F84F5E" w:rsidRPr="00F84F5E" w:rsidRDefault="00F84F5E" w:rsidP="00F84F5E">
      <w:pPr>
        <w:widowControl w:val="0"/>
        <w:tabs>
          <w:tab w:val="left" w:pos="709"/>
        </w:tabs>
        <w:spacing w:line="220" w:lineRule="exact"/>
        <w:ind w:left="567"/>
        <w:contextualSpacing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- Максимальный срок: 12 месяцев. Срок окончательного погашения каждого кредита не должен превышать срок действия Соглашения.</w:t>
      </w:r>
    </w:p>
    <w:p w:rsidR="00F84F5E" w:rsidRPr="00F84F5E" w:rsidRDefault="00F84F5E" w:rsidP="00F84F5E">
      <w:pPr>
        <w:widowControl w:val="0"/>
        <w:tabs>
          <w:tab w:val="left" w:pos="709"/>
        </w:tabs>
        <w:spacing w:line="220" w:lineRule="exact"/>
        <w:ind w:left="567"/>
        <w:contextualSpacing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- Срок кредитной линии по кредиту: Не более 6 мес.</w:t>
      </w:r>
    </w:p>
    <w:p w:rsidR="00F84F5E" w:rsidRPr="00F84F5E" w:rsidRDefault="00F84F5E" w:rsidP="00F84F5E">
      <w:pPr>
        <w:widowControl w:val="0"/>
        <w:tabs>
          <w:tab w:val="left" w:pos="709"/>
        </w:tabs>
        <w:spacing w:line="220" w:lineRule="exact"/>
        <w:ind w:left="567"/>
        <w:contextualSpacing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 xml:space="preserve">- Испрашиваемая процентная ставка: Единая ставка для всех кредитов в рамках Соглашения об общих условиях совершения кредитных сделок:  </w:t>
      </w:r>
    </w:p>
    <w:p w:rsidR="00F84F5E" w:rsidRPr="00F84F5E" w:rsidRDefault="00F84F5E" w:rsidP="00F84F5E">
      <w:pPr>
        <w:widowControl w:val="0"/>
        <w:tabs>
          <w:tab w:val="left" w:pos="709"/>
        </w:tabs>
        <w:spacing w:line="220" w:lineRule="exact"/>
        <w:ind w:left="567"/>
        <w:contextualSpacing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В период кредитования по Программе 258 (МСХ): Индексная в размере: 50% от Ключевой ставки ЦБ РФ + 2%;</w:t>
      </w:r>
    </w:p>
    <w:p w:rsidR="00F84F5E" w:rsidRPr="00F84F5E" w:rsidRDefault="00F84F5E" w:rsidP="00F84F5E">
      <w:pPr>
        <w:widowControl w:val="0"/>
        <w:tabs>
          <w:tab w:val="left" w:pos="709"/>
        </w:tabs>
        <w:spacing w:line="220" w:lineRule="exact"/>
        <w:ind w:left="567"/>
        <w:contextualSpacing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Вне периода кредитования по Программе 258 (МСХ): Индексная в размере: Ключевая ставка ЦБ РФ + 2%.</w:t>
      </w:r>
    </w:p>
    <w:p w:rsidR="00F84F5E" w:rsidRPr="00F84F5E" w:rsidRDefault="00F84F5E" w:rsidP="00F84F5E">
      <w:pPr>
        <w:widowControl w:val="0"/>
        <w:tabs>
          <w:tab w:val="left" w:pos="709"/>
        </w:tabs>
        <w:spacing w:line="220" w:lineRule="exact"/>
        <w:ind w:left="567"/>
        <w:contextualSpacing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lastRenderedPageBreak/>
        <w:t>- Комиссионное вознаграждение  не установлено.</w:t>
      </w:r>
    </w:p>
    <w:p w:rsidR="00F84F5E" w:rsidRPr="00F84F5E" w:rsidRDefault="00F84F5E" w:rsidP="00F84F5E">
      <w:pPr>
        <w:widowControl w:val="0"/>
        <w:tabs>
          <w:tab w:val="left" w:pos="709"/>
        </w:tabs>
        <w:spacing w:line="220" w:lineRule="exact"/>
        <w:ind w:left="567"/>
        <w:contextualSpacing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- Порядок уплаты процентов по каждому кредиту в рамках Соглашения об общих условиях совершения кредитных сделок: Стандартный порядок уплаты процентов: ежемесячно</w:t>
      </w:r>
    </w:p>
    <w:p w:rsidR="00F84F5E" w:rsidRPr="00F84F5E" w:rsidRDefault="00F84F5E" w:rsidP="00F84F5E">
      <w:pPr>
        <w:widowControl w:val="0"/>
        <w:tabs>
          <w:tab w:val="left" w:pos="709"/>
        </w:tabs>
        <w:spacing w:line="220" w:lineRule="exact"/>
        <w:ind w:left="567"/>
        <w:contextualSpacing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Расчетный период для начисление процентов: с 02 числа предыдущего месяца по 01 число текущего месяца включительно.</w:t>
      </w:r>
    </w:p>
    <w:p w:rsidR="00F84F5E" w:rsidRPr="00F84F5E" w:rsidRDefault="00F84F5E" w:rsidP="00F84F5E">
      <w:pPr>
        <w:widowControl w:val="0"/>
        <w:tabs>
          <w:tab w:val="left" w:pos="709"/>
        </w:tabs>
        <w:spacing w:line="220" w:lineRule="exact"/>
        <w:ind w:left="567"/>
        <w:contextualSpacing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Срок уплаты процентов – не позднее 10 числа оплачиваемого (текущего) месяца включительно.</w:t>
      </w:r>
    </w:p>
    <w:p w:rsidR="00F84F5E" w:rsidRPr="00F84F5E" w:rsidRDefault="00F84F5E" w:rsidP="00F84F5E">
      <w:pPr>
        <w:widowControl w:val="0"/>
        <w:tabs>
          <w:tab w:val="left" w:pos="709"/>
        </w:tabs>
        <w:spacing w:line="220" w:lineRule="exact"/>
        <w:ind w:left="567"/>
        <w:contextualSpacing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Порядок погашения каждого кредита в рамках Соглашения об общих условиях совершения кредитных сделок:</w:t>
      </w:r>
      <w:r w:rsidRPr="00F84F5E">
        <w:rPr>
          <w:rFonts w:ascii="Times New Roman" w:hAnsi="Times New Roman" w:cs="Times New Roman"/>
          <w:sz w:val="20"/>
        </w:rPr>
        <w:tab/>
        <w:t>В соответствии со сроками погашения кредитов. Ежемесячно, равными долями в последние 6 месяцев срока действия Кредитного договора, заключенного в рамках Соглашения.</w:t>
      </w:r>
    </w:p>
    <w:p w:rsidR="00F84F5E" w:rsidRPr="00F84F5E" w:rsidRDefault="00F84F5E" w:rsidP="00F84F5E">
      <w:pPr>
        <w:widowControl w:val="0"/>
        <w:tabs>
          <w:tab w:val="left" w:pos="709"/>
        </w:tabs>
        <w:spacing w:line="220" w:lineRule="exact"/>
        <w:ind w:left="567"/>
        <w:contextualSpacing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 xml:space="preserve">Банк вправе изменять размер процентной ставки в одностороннем порядке: в связи с изменением ключевой ставки ЦБ РФ и вследствие изменения процентной политики Банка, а также размеры тарифов/комиссионного вознаграждения Банка </w:t>
      </w: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РЕШЕНИЕ ПРИНЯТО</w:t>
      </w: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 xml:space="preserve"> </w:t>
      </w:r>
    </w:p>
    <w:p w:rsidR="00E051EC" w:rsidRDefault="00E051EC" w:rsidP="007B623B">
      <w:pPr>
        <w:widowControl w:val="0"/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Кворум и итоги голосования по вопросу № 2 повестки дня:</w:t>
      </w:r>
    </w:p>
    <w:p w:rsidR="00F84F5E" w:rsidRPr="00F84F5E" w:rsidRDefault="00F84F5E" w:rsidP="00F84F5E">
      <w:pPr>
        <w:widowControl w:val="0"/>
        <w:tabs>
          <w:tab w:val="left" w:pos="709"/>
        </w:tabs>
        <w:spacing w:line="220" w:lineRule="exact"/>
        <w:ind w:left="567"/>
        <w:contextualSpacing/>
        <w:jc w:val="both"/>
        <w:rPr>
          <w:rFonts w:ascii="Times New Roman" w:hAnsi="Times New Roman" w:cs="Times New Roman"/>
          <w:sz w:val="20"/>
        </w:rPr>
      </w:pPr>
      <w:proofErr w:type="gramStart"/>
      <w:r w:rsidRPr="00F84F5E">
        <w:rPr>
          <w:rFonts w:ascii="Times New Roman" w:hAnsi="Times New Roman" w:cs="Times New Roman"/>
          <w:sz w:val="20"/>
        </w:rPr>
        <w:t>«О последующем одобрении крупной сделки с заинтересованностью по заключению между АО «ЛЮБАНЬ» и ПАО «Банк «Санкт-Петербург» договора поручительства в обеспечение исполнения обязательств по Соглашению об общих условиях совершения кредитных сделок, заключаемому между АО «Племзавод «Агро-Балт» (ИНН 4707001870) и ПАО «Банк «Санкт-Петербург», на сумму не более 200 000 000 (Двухсот миллионов) рублей».</w:t>
      </w:r>
      <w:proofErr w:type="gramEnd"/>
    </w:p>
    <w:p w:rsidR="00F84F5E" w:rsidRPr="00EA5A34" w:rsidRDefault="00E051EC" w:rsidP="00E051EC">
      <w:pPr>
        <w:spacing w:after="0"/>
        <w:ind w:left="567"/>
        <w:rPr>
          <w:rFonts w:ascii="Times New Roman" w:hAnsi="Times New Roman" w:cs="Times New Roman"/>
          <w:sz w:val="20"/>
        </w:rPr>
      </w:pPr>
      <w:r w:rsidRPr="00EA5A34">
        <w:rPr>
          <w:rFonts w:ascii="Times New Roman" w:hAnsi="Times New Roman" w:cs="Times New Roman"/>
          <w:sz w:val="20"/>
        </w:rPr>
        <w:t xml:space="preserve"> </w:t>
      </w:r>
    </w:p>
    <w:tbl>
      <w:tblPr>
        <w:tblW w:w="10206" w:type="dxa"/>
        <w:tblInd w:w="6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791"/>
        <w:gridCol w:w="1415"/>
      </w:tblGrid>
      <w:tr w:rsidR="00F84F5E" w:rsidRPr="00F84F5E" w:rsidTr="00F84F5E">
        <w:trPr>
          <w:cantSplit/>
        </w:trPr>
        <w:tc>
          <w:tcPr>
            <w:tcW w:w="8791" w:type="dxa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Число голосов, которыми по данному вопросу обладали все лица, включенные в список лиц, имевших право на участие в общем собрании</w:t>
            </w:r>
          </w:p>
        </w:tc>
        <w:tc>
          <w:tcPr>
            <w:tcW w:w="1415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 xml:space="preserve">206 267 </w:t>
            </w:r>
          </w:p>
        </w:tc>
      </w:tr>
      <w:tr w:rsidR="00F84F5E" w:rsidRPr="00F84F5E" w:rsidTr="00F84F5E">
        <w:trPr>
          <w:cantSplit/>
        </w:trPr>
        <w:tc>
          <w:tcPr>
            <w:tcW w:w="8791" w:type="dxa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415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 xml:space="preserve">64 020 </w:t>
            </w:r>
          </w:p>
        </w:tc>
      </w:tr>
      <w:tr w:rsidR="00F84F5E" w:rsidRPr="00F84F5E" w:rsidTr="00F84F5E">
        <w:trPr>
          <w:cantSplit/>
        </w:trPr>
        <w:tc>
          <w:tcPr>
            <w:tcW w:w="8791" w:type="dxa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Число голосов, которыми по данному вопросу обладали лица, не заинтересованные в совершении обществом сделки, принявшие участие в общем собрании</w:t>
            </w:r>
          </w:p>
        </w:tc>
        <w:tc>
          <w:tcPr>
            <w:tcW w:w="1415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 xml:space="preserve">20 521 </w:t>
            </w:r>
          </w:p>
        </w:tc>
      </w:tr>
      <w:tr w:rsidR="00F84F5E" w:rsidRPr="00F84F5E" w:rsidTr="00F84F5E">
        <w:trPr>
          <w:cantSplit/>
        </w:trPr>
        <w:tc>
          <w:tcPr>
            <w:tcW w:w="10206" w:type="dxa"/>
            <w:gridSpan w:val="2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КВОРУМ по данному вопросу повестки дня</w:t>
            </w:r>
            <w:r w:rsidRPr="00F84F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имелся</w:t>
            </w:r>
          </w:p>
        </w:tc>
      </w:tr>
    </w:tbl>
    <w:p w:rsidR="00E051EC" w:rsidRPr="00F84F5E" w:rsidRDefault="00E051EC" w:rsidP="00E051EC">
      <w:pPr>
        <w:spacing w:after="0"/>
        <w:ind w:left="567"/>
        <w:rPr>
          <w:rFonts w:ascii="Times New Roman" w:hAnsi="Times New Roman" w:cs="Times New Roman"/>
          <w:sz w:val="20"/>
        </w:rPr>
      </w:pPr>
    </w:p>
    <w:tbl>
      <w:tblPr>
        <w:tblW w:w="10206" w:type="dxa"/>
        <w:tblInd w:w="6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250"/>
        <w:gridCol w:w="4660"/>
        <w:gridCol w:w="3296"/>
      </w:tblGrid>
      <w:tr w:rsidR="00F84F5E" w:rsidRPr="00F84F5E" w:rsidTr="00F84F5E">
        <w:trPr>
          <w:cantSplit/>
        </w:trPr>
        <w:tc>
          <w:tcPr>
            <w:tcW w:w="2250" w:type="dxa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F84F5E" w:rsidRPr="00F84F5E" w:rsidRDefault="00F84F5E" w:rsidP="00F84F5E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96" w:type="dxa"/>
            <w:shd w:val="clear" w:color="auto" w:fill="auto"/>
          </w:tcPr>
          <w:p w:rsidR="00F84F5E" w:rsidRPr="00F84F5E" w:rsidRDefault="00F84F5E" w:rsidP="00F84F5E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% от всех имевших право голоса (незаинтересованных), принявших участие в собрании</w:t>
            </w:r>
          </w:p>
        </w:tc>
      </w:tr>
      <w:tr w:rsidR="00F84F5E" w:rsidRPr="00F84F5E" w:rsidTr="00F84F5E">
        <w:trPr>
          <w:cantSplit/>
        </w:trPr>
        <w:tc>
          <w:tcPr>
            <w:tcW w:w="2250" w:type="dxa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b/>
                <w:sz w:val="20"/>
                <w:szCs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b/>
                <w:sz w:val="20"/>
                <w:szCs w:val="20"/>
              </w:rPr>
              <w:t>20 521</w:t>
            </w:r>
          </w:p>
        </w:tc>
        <w:tc>
          <w:tcPr>
            <w:tcW w:w="3296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</w:tr>
      <w:tr w:rsidR="00F84F5E" w:rsidRPr="00F84F5E" w:rsidTr="00F84F5E">
        <w:trPr>
          <w:cantSplit/>
        </w:trPr>
        <w:tc>
          <w:tcPr>
            <w:tcW w:w="2250" w:type="dxa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296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F84F5E" w:rsidRPr="00F84F5E" w:rsidTr="00F84F5E">
        <w:trPr>
          <w:cantSplit/>
        </w:trPr>
        <w:tc>
          <w:tcPr>
            <w:tcW w:w="2250" w:type="dxa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296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F84F5E" w:rsidRPr="00F84F5E" w:rsidTr="00F84F5E">
        <w:trPr>
          <w:cantSplit/>
        </w:trPr>
        <w:tc>
          <w:tcPr>
            <w:tcW w:w="10206" w:type="dxa"/>
            <w:gridSpan w:val="3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недействительными</w:t>
            </w:r>
            <w:proofErr w:type="gramEnd"/>
            <w:r w:rsidRPr="00F84F5E">
              <w:rPr>
                <w:rFonts w:ascii="Times New Roman" w:hAnsi="Times New Roman" w:cs="Times New Roman"/>
                <w:sz w:val="20"/>
                <w:szCs w:val="20"/>
              </w:rPr>
              <w:t xml:space="preserve"> или по иным основаниям, предусмотренным Положением</w:t>
            </w:r>
          </w:p>
        </w:tc>
      </w:tr>
      <w:tr w:rsidR="00F84F5E" w:rsidRPr="00F84F5E" w:rsidTr="00F84F5E">
        <w:trPr>
          <w:cantSplit/>
        </w:trPr>
        <w:tc>
          <w:tcPr>
            <w:tcW w:w="2250" w:type="dxa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296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F84F5E" w:rsidRPr="00F84F5E" w:rsidTr="00F84F5E">
        <w:trPr>
          <w:cantSplit/>
        </w:trPr>
        <w:tc>
          <w:tcPr>
            <w:tcW w:w="2250" w:type="dxa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296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F84F5E" w:rsidRPr="00F84F5E" w:rsidTr="00F84F5E">
        <w:trPr>
          <w:cantSplit/>
        </w:trPr>
        <w:tc>
          <w:tcPr>
            <w:tcW w:w="2250" w:type="dxa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b/>
                <w:sz w:val="20"/>
                <w:szCs w:val="20"/>
              </w:rPr>
              <w:t>20 521</w:t>
            </w:r>
          </w:p>
        </w:tc>
        <w:tc>
          <w:tcPr>
            <w:tcW w:w="3296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</w:tr>
    </w:tbl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РЕШЕНИЕ: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gramStart"/>
      <w:r w:rsidRPr="00F84F5E">
        <w:rPr>
          <w:rFonts w:ascii="Times New Roman" w:hAnsi="Times New Roman" w:cs="Times New Roman"/>
          <w:sz w:val="20"/>
        </w:rPr>
        <w:t>Одобрить крупную сделку с заинтересованностью по заключению между АО «ЛЮБАНЬ» и ПАО «Банк «Санкт-Петербург» договора поручительства в обеспечение исполнения обязательств по Соглашению об общих условиях совершения кредитных сделок, заключаемому между АО «Племзавод «Агро-Балт» (ИНН 4707001870) и ПАО «Банк «Санкт-Петербург», на сумму не более 200 000 000 (Двухсот миллионов) рублей, на следующих условиях:</w:t>
      </w:r>
      <w:proofErr w:type="gramEnd"/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F84F5E">
        <w:rPr>
          <w:rFonts w:ascii="Times New Roman" w:hAnsi="Times New Roman" w:cs="Times New Roman"/>
          <w:b/>
          <w:sz w:val="20"/>
        </w:rPr>
        <w:t>Стороны сделок: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b/>
          <w:sz w:val="20"/>
        </w:rPr>
        <w:t>Кредитор, Банк</w:t>
      </w:r>
      <w:r w:rsidRPr="00F84F5E">
        <w:rPr>
          <w:rFonts w:ascii="Times New Roman" w:hAnsi="Times New Roman" w:cs="Times New Roman"/>
          <w:sz w:val="20"/>
        </w:rPr>
        <w:t>: ПАО «Банк «Санкт-Петербург»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b/>
          <w:sz w:val="20"/>
        </w:rPr>
        <w:t>Поручитель:</w:t>
      </w:r>
      <w:r w:rsidRPr="00F84F5E">
        <w:rPr>
          <w:rFonts w:ascii="Times New Roman" w:hAnsi="Times New Roman" w:cs="Times New Roman"/>
          <w:sz w:val="20"/>
        </w:rPr>
        <w:t xml:space="preserve"> АО «ЛЮБАНЬ»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spellStart"/>
      <w:r w:rsidRPr="00F84F5E">
        <w:rPr>
          <w:rFonts w:ascii="Times New Roman" w:hAnsi="Times New Roman" w:cs="Times New Roman"/>
          <w:b/>
          <w:sz w:val="20"/>
        </w:rPr>
        <w:t>Выгодоприобретатель</w:t>
      </w:r>
      <w:proofErr w:type="spellEnd"/>
      <w:r w:rsidRPr="00F84F5E">
        <w:rPr>
          <w:rFonts w:ascii="Times New Roman" w:hAnsi="Times New Roman" w:cs="Times New Roman"/>
          <w:b/>
          <w:sz w:val="20"/>
        </w:rPr>
        <w:t>, Заемщик:</w:t>
      </w:r>
      <w:r w:rsidRPr="00F84F5E">
        <w:rPr>
          <w:rFonts w:ascii="Times New Roman" w:hAnsi="Times New Roman" w:cs="Times New Roman"/>
          <w:sz w:val="20"/>
        </w:rPr>
        <w:t xml:space="preserve"> АО «Племзавод «Агро-Балт» 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 xml:space="preserve">Предмет сделки: Обязательство Поручителя перед Кредитором отвечать за исполнение Должником в полном объеме обязательств по Основному обязательству. Поручитель несет солидарную с Должником ответственность перед Кредитором по Основному обязательству. Поручитель отвечает перед Кредитором в том же объеме, что и Должник, включая уплату процентов, пени по просроченным платежам, неустойки, возмещение судебных издержек по взысканию долга и других убытков Кредитора, вызванных неисполнением или ненадлежащим исполнением </w:t>
      </w:r>
      <w:r w:rsidRPr="00F84F5E">
        <w:rPr>
          <w:rFonts w:ascii="Times New Roman" w:hAnsi="Times New Roman" w:cs="Times New Roman"/>
          <w:sz w:val="20"/>
        </w:rPr>
        <w:lastRenderedPageBreak/>
        <w:t>Должником Основного обязательства.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F84F5E">
        <w:rPr>
          <w:rFonts w:ascii="Times New Roman" w:hAnsi="Times New Roman" w:cs="Times New Roman"/>
          <w:b/>
          <w:sz w:val="20"/>
        </w:rPr>
        <w:t xml:space="preserve">Обеспечиваемое (основное) обязательство: 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F84F5E">
        <w:rPr>
          <w:rFonts w:ascii="Times New Roman" w:hAnsi="Times New Roman" w:cs="Times New Roman"/>
          <w:b/>
          <w:sz w:val="20"/>
        </w:rPr>
        <w:t>Стороны сделки: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b/>
          <w:sz w:val="20"/>
        </w:rPr>
        <w:t>Заемщик</w:t>
      </w:r>
      <w:r w:rsidRPr="00F84F5E">
        <w:rPr>
          <w:rFonts w:ascii="Times New Roman" w:hAnsi="Times New Roman" w:cs="Times New Roman"/>
          <w:sz w:val="20"/>
        </w:rPr>
        <w:t>: АО «Племзавод «Агро-Балт»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b/>
          <w:sz w:val="20"/>
        </w:rPr>
        <w:t>Кредитор:</w:t>
      </w:r>
      <w:r w:rsidRPr="00F84F5E">
        <w:rPr>
          <w:rFonts w:ascii="Times New Roman" w:hAnsi="Times New Roman" w:cs="Times New Roman"/>
          <w:sz w:val="20"/>
        </w:rPr>
        <w:t xml:space="preserve"> ПАО «Банк «Санкт-Петербург»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Предмет и иные условия сделки: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proofErr w:type="gramStart"/>
      <w:r w:rsidRPr="00F84F5E">
        <w:rPr>
          <w:rFonts w:ascii="Times New Roman" w:hAnsi="Times New Roman" w:cs="Times New Roman"/>
          <w:sz w:val="20"/>
        </w:rPr>
        <w:t>- Кредитор предоставляет Заемщику кредиты в виде обычной кредитной линии, с заключением отдельных Кредитных договоров по каждой сделке в рамках Соглашения об общих условиях совершения кредитных сделок с указанием суммы в рамках Приказа Минсельхоза РФ от 12.02.2024 № 61 «Об утверждении Порядка определения направлений целевого использования льготных кредитов» и Решения Минсельхоза РФ о порядке предоставления субсидии №22-68850-00258-Р от 24.01.2024 г.</w:t>
      </w:r>
      <w:proofErr w:type="gramEnd"/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- Цель кредита:</w:t>
      </w:r>
      <w:r w:rsidRPr="00F84F5E">
        <w:rPr>
          <w:rFonts w:ascii="Times New Roman" w:hAnsi="Times New Roman" w:cs="Times New Roman"/>
          <w:sz w:val="20"/>
        </w:rPr>
        <w:tab/>
        <w:t>На пополнение оборотных сре</w:t>
      </w:r>
      <w:proofErr w:type="gramStart"/>
      <w:r w:rsidRPr="00F84F5E">
        <w:rPr>
          <w:rFonts w:ascii="Times New Roman" w:hAnsi="Times New Roman" w:cs="Times New Roman"/>
          <w:sz w:val="20"/>
        </w:rPr>
        <w:t>дств дл</w:t>
      </w:r>
      <w:proofErr w:type="gramEnd"/>
      <w:r w:rsidRPr="00F84F5E">
        <w:rPr>
          <w:rFonts w:ascii="Times New Roman" w:hAnsi="Times New Roman" w:cs="Times New Roman"/>
          <w:sz w:val="20"/>
        </w:rPr>
        <w:t>я финансирования расходов по направлению: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- производства и переработки продукции молочного КРС;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 xml:space="preserve">- производства продукции растениеводства. 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- Минимальная сумма каждого из Кредитов, предоставляемых Кредитором Заемщику по Кредитным сделкам, заключаемым в рамках Соглашения, не установлена.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- Максимальная сумма каждого из Кредитов, предоставляемых Кредитором Заемщику по Кредитным сделкам, заключаемым в рамках Соглашения, составляет 200 000 000 (Двести миллионов) рублей.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- Срок действия соглашения об общих условиях совершения кредитных сделок: 24 месяцев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- Срок действия кредита в рамках соглашения об общих условиях совершения кредитных сделок: не более 365 дней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- Максимальный срок: 12 месяцев. Срок окончательного погашения каждого кредита не должен превышать срок действия Соглашения.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- Срок кредитной линии по кредиту: Не более 6 мес.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 xml:space="preserve">- Испрашиваемая процентная ставка: Единая ставка для всех кредитов в рамках Соглашения об общих условиях совершения кредитных сделок:  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В период кредитования по Программе 258 (МСХ): Индексная в размере: 50% от Ключевой ставки ЦБ РФ + 2%;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 xml:space="preserve">Вне периода кредитования по Программе 258 (МСХ): </w:t>
      </w:r>
      <w:proofErr w:type="gramStart"/>
      <w:r w:rsidRPr="00F84F5E">
        <w:rPr>
          <w:rFonts w:ascii="Times New Roman" w:hAnsi="Times New Roman" w:cs="Times New Roman"/>
          <w:sz w:val="20"/>
        </w:rPr>
        <w:t>Индексная</w:t>
      </w:r>
      <w:proofErr w:type="gramEnd"/>
      <w:r w:rsidRPr="00F84F5E">
        <w:rPr>
          <w:rFonts w:ascii="Times New Roman" w:hAnsi="Times New Roman" w:cs="Times New Roman"/>
          <w:sz w:val="20"/>
        </w:rPr>
        <w:t xml:space="preserve"> в размере: Ключевая ставка ЦБ РФ + 2%.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- Комиссионное вознаграждение  не установлено.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- Порядок уплаты процентов по каждому кредиту в рамках Соглашения об общих условиях совершения кредитных сделок: Стандартный порядок уплаты процентов: ежемесячно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 xml:space="preserve">Расчетный период </w:t>
      </w:r>
      <w:proofErr w:type="gramStart"/>
      <w:r w:rsidRPr="00F84F5E">
        <w:rPr>
          <w:rFonts w:ascii="Times New Roman" w:hAnsi="Times New Roman" w:cs="Times New Roman"/>
          <w:sz w:val="20"/>
        </w:rPr>
        <w:t>для</w:t>
      </w:r>
      <w:proofErr w:type="gramEnd"/>
      <w:r w:rsidRPr="00F84F5E">
        <w:rPr>
          <w:rFonts w:ascii="Times New Roman" w:hAnsi="Times New Roman" w:cs="Times New Roman"/>
          <w:sz w:val="20"/>
        </w:rPr>
        <w:t xml:space="preserve"> </w:t>
      </w:r>
      <w:proofErr w:type="gramStart"/>
      <w:r w:rsidRPr="00F84F5E">
        <w:rPr>
          <w:rFonts w:ascii="Times New Roman" w:hAnsi="Times New Roman" w:cs="Times New Roman"/>
          <w:sz w:val="20"/>
        </w:rPr>
        <w:t>начисление</w:t>
      </w:r>
      <w:proofErr w:type="gramEnd"/>
      <w:r w:rsidRPr="00F84F5E">
        <w:rPr>
          <w:rFonts w:ascii="Times New Roman" w:hAnsi="Times New Roman" w:cs="Times New Roman"/>
          <w:sz w:val="20"/>
        </w:rPr>
        <w:t xml:space="preserve"> процентов: с 02 числа предыдущего месяца по 01 число текущего месяца включительно.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Срок уплаты процентов – не позднее 10 числа оплачиваемого (текущего) месяца включительно.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Порядок погашения каждого кредита в рамках Соглашения об общих условиях совершения кредитных сделок:</w:t>
      </w:r>
      <w:r w:rsidRPr="00F84F5E">
        <w:rPr>
          <w:rFonts w:ascii="Times New Roman" w:hAnsi="Times New Roman" w:cs="Times New Roman"/>
          <w:sz w:val="20"/>
        </w:rPr>
        <w:tab/>
        <w:t>В соответствии со сроками погашения кредитов. Ежемесячно, равными долями в последние 6 месяцев срока действия Кредитного договора, заключенного в рамках Соглашения.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Срок сделки: срок окончательного погашения обязательств по Основному обязательству плюс три календарных года.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 xml:space="preserve">Поручитель дает согласие на следующие изменения Основного обязательства: 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- на изменение размера процентной ставки не более</w:t>
      </w:r>
      <w:proofErr w:type="gramStart"/>
      <w:r w:rsidRPr="00F84F5E">
        <w:rPr>
          <w:rFonts w:ascii="Times New Roman" w:hAnsi="Times New Roman" w:cs="Times New Roman"/>
          <w:sz w:val="20"/>
        </w:rPr>
        <w:t>,</w:t>
      </w:r>
      <w:proofErr w:type="gramEnd"/>
      <w:r w:rsidRPr="00F84F5E">
        <w:rPr>
          <w:rFonts w:ascii="Times New Roman" w:hAnsi="Times New Roman" w:cs="Times New Roman"/>
          <w:sz w:val="20"/>
        </w:rPr>
        <w:t xml:space="preserve"> чем на 10 (Десять) процентных пунктов, как в сторону увеличения, так и в сторону уменьшения;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 xml:space="preserve">- на изменение сроков уплаты процентов за пользование кредитом на срок не более, чем на 30 (Тридцать) календарных </w:t>
      </w:r>
      <w:proofErr w:type="gramStart"/>
      <w:r w:rsidRPr="00F84F5E">
        <w:rPr>
          <w:rFonts w:ascii="Times New Roman" w:hAnsi="Times New Roman" w:cs="Times New Roman"/>
          <w:sz w:val="20"/>
        </w:rPr>
        <w:t>дней</w:t>
      </w:r>
      <w:proofErr w:type="gramEnd"/>
      <w:r w:rsidRPr="00F84F5E">
        <w:rPr>
          <w:rFonts w:ascii="Times New Roman" w:hAnsi="Times New Roman" w:cs="Times New Roman"/>
          <w:sz w:val="20"/>
        </w:rPr>
        <w:t xml:space="preserve"> как в сторону увеличения, так и в сторону сокращения;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- на изменение сроков уплаты комиссионного вознаграждения, уплачиваемого Должником Кредитору в период действия Основного обязательства на срок не более чем на 30 (Тридцать) календарных дней, как в сторону увеличения, так и в сторону сокращения;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 xml:space="preserve">- на изменение размера комиссионного вознаграждения, уплачиваемого Должником Кредитору в период действия Основного </w:t>
      </w:r>
      <w:proofErr w:type="gramStart"/>
      <w:r w:rsidRPr="00F84F5E">
        <w:rPr>
          <w:rFonts w:ascii="Times New Roman" w:hAnsi="Times New Roman" w:cs="Times New Roman"/>
          <w:sz w:val="20"/>
        </w:rPr>
        <w:t>обязательства</w:t>
      </w:r>
      <w:proofErr w:type="gramEnd"/>
      <w:r w:rsidRPr="00F84F5E">
        <w:rPr>
          <w:rFonts w:ascii="Times New Roman" w:hAnsi="Times New Roman" w:cs="Times New Roman"/>
          <w:sz w:val="20"/>
        </w:rPr>
        <w:t xml:space="preserve"> как в сторону увеличения, так и в сторону уменьшения: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- не более</w:t>
      </w:r>
      <w:proofErr w:type="gramStart"/>
      <w:r w:rsidRPr="00F84F5E">
        <w:rPr>
          <w:rFonts w:ascii="Times New Roman" w:hAnsi="Times New Roman" w:cs="Times New Roman"/>
          <w:sz w:val="20"/>
        </w:rPr>
        <w:t>,</w:t>
      </w:r>
      <w:proofErr w:type="gramEnd"/>
      <w:r w:rsidRPr="00F84F5E">
        <w:rPr>
          <w:rFonts w:ascii="Times New Roman" w:hAnsi="Times New Roman" w:cs="Times New Roman"/>
          <w:sz w:val="20"/>
        </w:rPr>
        <w:t xml:space="preserve"> чем на 10 (Десять) процентных пунктов (в случае если комиссия зафиксирована как относительная величина), 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- не более чем на 50% (в случае если комиссия зафиксирована как абсолютная величина);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- на изменение размера пени за несвоевременное исполнение Должником обязательств по возврату кредита и уплате процентов за его использование, не более чем на 10 (Десять) процентных пунктов, как в сторону увеличения, так и в сторону уменьшения;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- на изменение сроков возврата кредита не более чем на 30 (Тридцать) календарных дней, как в сторону увеличения, так и в сторону сокращения сроков;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- на изменение размера и/или срока уплаты промежуточных платежей/на установление промежуточных платежей по кредиту в рамках общего срока кредитования (неоднократное изменение);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- на изменение Кредитора, как стороны по Основному обязательству;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- на изменение Должника в связи с правопреемством;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 xml:space="preserve">- на изменение/замену состава обеспечения по Основному обязательству, в т.ч. уменьшение залогового обеспечения в </w:t>
      </w:r>
      <w:r w:rsidRPr="00F84F5E">
        <w:rPr>
          <w:rFonts w:ascii="Times New Roman" w:hAnsi="Times New Roman" w:cs="Times New Roman"/>
          <w:sz w:val="20"/>
        </w:rPr>
        <w:lastRenderedPageBreak/>
        <w:t xml:space="preserve">связи с выводом всего и/или части имущества из залога, исключение </w:t>
      </w:r>
      <w:proofErr w:type="gramStart"/>
      <w:r w:rsidRPr="00F84F5E">
        <w:rPr>
          <w:rFonts w:ascii="Times New Roman" w:hAnsi="Times New Roman" w:cs="Times New Roman"/>
          <w:sz w:val="20"/>
        </w:rPr>
        <w:t>из</w:t>
      </w:r>
      <w:proofErr w:type="gramEnd"/>
      <w:r w:rsidRPr="00F84F5E">
        <w:rPr>
          <w:rFonts w:ascii="Times New Roman" w:hAnsi="Times New Roman" w:cs="Times New Roman"/>
          <w:sz w:val="20"/>
        </w:rPr>
        <w:t>/</w:t>
      </w:r>
      <w:proofErr w:type="gramStart"/>
      <w:r w:rsidRPr="00F84F5E">
        <w:rPr>
          <w:rFonts w:ascii="Times New Roman" w:hAnsi="Times New Roman" w:cs="Times New Roman"/>
          <w:sz w:val="20"/>
        </w:rPr>
        <w:t>изменение</w:t>
      </w:r>
      <w:proofErr w:type="gramEnd"/>
      <w:r w:rsidRPr="00F84F5E">
        <w:rPr>
          <w:rFonts w:ascii="Times New Roman" w:hAnsi="Times New Roman" w:cs="Times New Roman"/>
          <w:sz w:val="20"/>
        </w:rPr>
        <w:t xml:space="preserve"> состава поручителей по Основному обязательству в связи с расторжением/прекращением договоров поручительства. Поручитель отвечает в объеме и на условиях, установленных Договором, в том числе в случае утраты существовавшего на момент возникновения поручительства обеспечения и/или ухудшения условий такого обеспечения. 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sz w:val="20"/>
        </w:rPr>
        <w:t>Поручитель согласен в случае вышеуказанных изменений Основного обязательства отвечать перед Банком на измененных условиях.</w:t>
      </w:r>
    </w:p>
    <w:p w:rsidR="00F84F5E" w:rsidRPr="00F84F5E" w:rsidRDefault="00F84F5E" w:rsidP="00F84F5E">
      <w:pPr>
        <w:widowControl w:val="0"/>
        <w:spacing w:after="0"/>
        <w:ind w:left="567"/>
        <w:jc w:val="both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b/>
          <w:sz w:val="20"/>
        </w:rPr>
        <w:t>Заинтересованность в совершении сделки:</w:t>
      </w:r>
      <w:r w:rsidRPr="00F84F5E">
        <w:rPr>
          <w:rFonts w:ascii="Times New Roman" w:hAnsi="Times New Roman" w:cs="Times New Roman"/>
          <w:sz w:val="20"/>
        </w:rPr>
        <w:t xml:space="preserve"> ООО «Концерн «Детскосельский» - контролирующее лицо Поручителя и Выгодоприобретателя (Заемщика).</w:t>
      </w: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РЕШЕНИЕ ПРИНЯТО</w:t>
      </w: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 xml:space="preserve"> </w:t>
      </w:r>
    </w:p>
    <w:p w:rsidR="00E051EC" w:rsidRDefault="00E051EC" w:rsidP="00E051EC">
      <w:pPr>
        <w:keepNext/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Кворум и итоги голосования по вопросу № 3 повестки дня:</w:t>
      </w:r>
    </w:p>
    <w:p w:rsidR="00F84F5E" w:rsidRPr="005118A2" w:rsidRDefault="00F84F5E" w:rsidP="00F84F5E">
      <w:pPr>
        <w:pStyle w:val="aa"/>
        <w:tabs>
          <w:tab w:val="left" w:pos="360"/>
          <w:tab w:val="left" w:pos="540"/>
        </w:tabs>
        <w:ind w:left="567"/>
        <w:rPr>
          <w:bCs/>
          <w:iCs/>
          <w:szCs w:val="20"/>
          <w:lang w:val="ru-RU"/>
        </w:rPr>
      </w:pPr>
      <w:proofErr w:type="gramStart"/>
      <w:r w:rsidRPr="005118A2">
        <w:rPr>
          <w:szCs w:val="20"/>
          <w:lang w:val="ru-RU"/>
        </w:rPr>
        <w:t>«</w:t>
      </w:r>
      <w:r w:rsidRPr="005118A2">
        <w:rPr>
          <w:szCs w:val="20"/>
          <w:shd w:val="clear" w:color="auto" w:fill="FFFFFF"/>
        </w:rPr>
        <w:t>О последующем одобрении крупной сделки</w:t>
      </w:r>
      <w:r w:rsidRPr="005118A2">
        <w:rPr>
          <w:szCs w:val="20"/>
        </w:rPr>
        <w:t xml:space="preserve"> с заинтересованностью </w:t>
      </w:r>
      <w:r w:rsidRPr="005118A2">
        <w:rPr>
          <w:noProof/>
          <w:szCs w:val="20"/>
        </w:rPr>
        <w:t>по заключению между АО «ЛЮБАНЬ» и ПАО «Банк «Санкт-Петербург» договора поручительства в обеспечение исполнения обязательств по Соглашению об общих условиях совершения кредитных сделок, заключаемому между ООО «Бутурлиновский Агрокомплекс» (ИНН 3605006807) и ПАО «Банк «Санкт-Петербург», на сумму не более 200 000 000 (Двухсот миллионов) рублей</w:t>
      </w:r>
      <w:r w:rsidRPr="005118A2">
        <w:rPr>
          <w:szCs w:val="20"/>
          <w:lang w:val="ru-RU"/>
        </w:rPr>
        <w:t>».</w:t>
      </w:r>
      <w:proofErr w:type="gramEnd"/>
    </w:p>
    <w:p w:rsidR="00F84F5E" w:rsidRPr="00EA5A34" w:rsidRDefault="00F84F5E" w:rsidP="00E051EC">
      <w:pPr>
        <w:spacing w:after="0"/>
        <w:ind w:left="567"/>
        <w:rPr>
          <w:rFonts w:ascii="Times New Roman" w:hAnsi="Times New Roman" w:cs="Times New Roman"/>
          <w:sz w:val="20"/>
        </w:rPr>
      </w:pPr>
    </w:p>
    <w:tbl>
      <w:tblPr>
        <w:tblW w:w="10206" w:type="dxa"/>
        <w:tblInd w:w="6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328"/>
        <w:gridCol w:w="1878"/>
      </w:tblGrid>
      <w:tr w:rsidR="00F84F5E" w:rsidRPr="00F84F5E" w:rsidTr="00F84F5E">
        <w:trPr>
          <w:cantSplit/>
        </w:trPr>
        <w:tc>
          <w:tcPr>
            <w:tcW w:w="8328" w:type="dxa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Число голосов, которыми по данному вопросу обладали все лица, включенные в список лиц, имевших право на участие в общем собрании</w:t>
            </w:r>
          </w:p>
        </w:tc>
        <w:tc>
          <w:tcPr>
            <w:tcW w:w="1878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 xml:space="preserve">206 267 </w:t>
            </w:r>
          </w:p>
        </w:tc>
      </w:tr>
      <w:tr w:rsidR="00F84F5E" w:rsidRPr="00F84F5E" w:rsidTr="00F84F5E">
        <w:trPr>
          <w:cantSplit/>
        </w:trPr>
        <w:tc>
          <w:tcPr>
            <w:tcW w:w="8328" w:type="dxa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8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 xml:space="preserve">64 020 </w:t>
            </w:r>
          </w:p>
        </w:tc>
      </w:tr>
      <w:tr w:rsidR="00F84F5E" w:rsidRPr="00F84F5E" w:rsidTr="00F84F5E">
        <w:trPr>
          <w:cantSplit/>
        </w:trPr>
        <w:tc>
          <w:tcPr>
            <w:tcW w:w="8328" w:type="dxa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Число голосов, которыми по данному вопросу обладали лица, не заинтересованные в совершении обществом сделки, принявшие участие в общем собрании</w:t>
            </w:r>
          </w:p>
        </w:tc>
        <w:tc>
          <w:tcPr>
            <w:tcW w:w="1878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 xml:space="preserve">20 521 </w:t>
            </w:r>
          </w:p>
        </w:tc>
      </w:tr>
      <w:tr w:rsidR="00F84F5E" w:rsidRPr="00F84F5E" w:rsidTr="00F84F5E">
        <w:trPr>
          <w:cantSplit/>
        </w:trPr>
        <w:tc>
          <w:tcPr>
            <w:tcW w:w="10206" w:type="dxa"/>
            <w:gridSpan w:val="2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КВОРУМ по данному вопросу повестки дня</w:t>
            </w:r>
            <w:r w:rsidRPr="00F84F5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имелся</w:t>
            </w:r>
          </w:p>
        </w:tc>
      </w:tr>
    </w:tbl>
    <w:p w:rsidR="00E051EC" w:rsidRPr="00F84F5E" w:rsidRDefault="00E051EC" w:rsidP="00E051EC">
      <w:pPr>
        <w:spacing w:after="0"/>
        <w:ind w:left="567"/>
        <w:rPr>
          <w:rFonts w:ascii="Times New Roman" w:hAnsi="Times New Roman" w:cs="Times New Roman"/>
          <w:sz w:val="20"/>
        </w:rPr>
      </w:pPr>
    </w:p>
    <w:tbl>
      <w:tblPr>
        <w:tblW w:w="10206" w:type="dxa"/>
        <w:tblInd w:w="6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250"/>
        <w:gridCol w:w="4660"/>
        <w:gridCol w:w="3296"/>
      </w:tblGrid>
      <w:tr w:rsidR="00F84F5E" w:rsidRPr="00F84F5E" w:rsidTr="00F84F5E">
        <w:trPr>
          <w:cantSplit/>
        </w:trPr>
        <w:tc>
          <w:tcPr>
            <w:tcW w:w="2250" w:type="dxa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F84F5E" w:rsidRPr="00F84F5E" w:rsidRDefault="00F84F5E" w:rsidP="00F84F5E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296" w:type="dxa"/>
            <w:shd w:val="clear" w:color="auto" w:fill="auto"/>
          </w:tcPr>
          <w:p w:rsidR="00F84F5E" w:rsidRPr="00F84F5E" w:rsidRDefault="00F84F5E" w:rsidP="00F84F5E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% от всех имевших право голоса (незаинтересованных), принявших участие в собрании</w:t>
            </w:r>
          </w:p>
        </w:tc>
      </w:tr>
      <w:tr w:rsidR="00F84F5E" w:rsidRPr="00F84F5E" w:rsidTr="00F84F5E">
        <w:trPr>
          <w:cantSplit/>
        </w:trPr>
        <w:tc>
          <w:tcPr>
            <w:tcW w:w="2250" w:type="dxa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b/>
                <w:sz w:val="20"/>
                <w:szCs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b/>
                <w:sz w:val="20"/>
                <w:szCs w:val="20"/>
              </w:rPr>
              <w:t>20 521</w:t>
            </w:r>
          </w:p>
        </w:tc>
        <w:tc>
          <w:tcPr>
            <w:tcW w:w="3296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</w:tr>
      <w:tr w:rsidR="00F84F5E" w:rsidRPr="00F84F5E" w:rsidTr="00F84F5E">
        <w:trPr>
          <w:cantSplit/>
        </w:trPr>
        <w:tc>
          <w:tcPr>
            <w:tcW w:w="2250" w:type="dxa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296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F84F5E" w:rsidRPr="00F84F5E" w:rsidTr="00F84F5E">
        <w:trPr>
          <w:cantSplit/>
        </w:trPr>
        <w:tc>
          <w:tcPr>
            <w:tcW w:w="2250" w:type="dxa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296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F84F5E" w:rsidRPr="00F84F5E" w:rsidTr="00F84F5E">
        <w:trPr>
          <w:cantSplit/>
        </w:trPr>
        <w:tc>
          <w:tcPr>
            <w:tcW w:w="10206" w:type="dxa"/>
            <w:gridSpan w:val="3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недействительными</w:t>
            </w:r>
            <w:proofErr w:type="gramEnd"/>
            <w:r w:rsidRPr="00F84F5E">
              <w:rPr>
                <w:rFonts w:ascii="Times New Roman" w:hAnsi="Times New Roman" w:cs="Times New Roman"/>
                <w:sz w:val="20"/>
                <w:szCs w:val="20"/>
              </w:rPr>
              <w:t xml:space="preserve"> или по иным основаниям, предусмотренным Положением</w:t>
            </w:r>
          </w:p>
        </w:tc>
      </w:tr>
      <w:tr w:rsidR="00F84F5E" w:rsidRPr="00F84F5E" w:rsidTr="00F84F5E">
        <w:trPr>
          <w:cantSplit/>
        </w:trPr>
        <w:tc>
          <w:tcPr>
            <w:tcW w:w="2250" w:type="dxa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296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F84F5E" w:rsidRPr="00F84F5E" w:rsidTr="00F84F5E">
        <w:trPr>
          <w:cantSplit/>
        </w:trPr>
        <w:tc>
          <w:tcPr>
            <w:tcW w:w="2250" w:type="dxa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296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F84F5E" w:rsidRPr="00F84F5E" w:rsidTr="00F84F5E">
        <w:trPr>
          <w:cantSplit/>
        </w:trPr>
        <w:tc>
          <w:tcPr>
            <w:tcW w:w="2250" w:type="dxa"/>
            <w:shd w:val="clear" w:color="auto" w:fill="auto"/>
          </w:tcPr>
          <w:p w:rsidR="00F84F5E" w:rsidRPr="00F84F5E" w:rsidRDefault="00F84F5E" w:rsidP="00F84F5E">
            <w:pPr>
              <w:keepNext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b/>
                <w:sz w:val="20"/>
                <w:szCs w:val="20"/>
              </w:rPr>
              <w:t>20 521</w:t>
            </w:r>
          </w:p>
        </w:tc>
        <w:tc>
          <w:tcPr>
            <w:tcW w:w="3296" w:type="dxa"/>
            <w:shd w:val="clear" w:color="auto" w:fill="auto"/>
          </w:tcPr>
          <w:p w:rsidR="00F84F5E" w:rsidRPr="00F84F5E" w:rsidRDefault="00F84F5E" w:rsidP="00F84F5E">
            <w:pPr>
              <w:keepNext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4F5E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</w:tr>
    </w:tbl>
    <w:p w:rsidR="00F84F5E" w:rsidRPr="00EA5A34" w:rsidRDefault="00F84F5E" w:rsidP="00E051EC">
      <w:pPr>
        <w:spacing w:after="0"/>
        <w:ind w:left="567"/>
        <w:rPr>
          <w:rFonts w:ascii="Times New Roman" w:hAnsi="Times New Roman" w:cs="Times New Roman"/>
          <w:sz w:val="20"/>
        </w:rPr>
      </w:pP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РЕШЕНИЕ: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</w:rPr>
      </w:pPr>
      <w:proofErr w:type="gramStart"/>
      <w:r w:rsidRPr="00F84F5E">
        <w:rPr>
          <w:rFonts w:ascii="Times New Roman" w:hAnsi="Times New Roman" w:cs="Times New Roman"/>
        </w:rPr>
        <w:t xml:space="preserve">Одобрить крупную сделку с заинтересованностью </w:t>
      </w:r>
      <w:r w:rsidRPr="00F84F5E">
        <w:rPr>
          <w:rFonts w:ascii="Times New Roman" w:hAnsi="Times New Roman" w:cs="Times New Roman"/>
          <w:noProof/>
        </w:rPr>
        <w:t>по заключению между АО «ЛЮБАНЬ» и ПАО «Банк «Санкт-Петербург» договора поручительства в обеспечение исполнения обязательств по Соглашению об общих условиях совершения кредитных сделок, заключаемому между ООО «Бутурлиновский Агрокомплекс» (ИНН 3605006807) и ПАО «Банк «Санкт-Петербург», на сумму не более 200 000 000 (Двухсот миллионов) рублей</w:t>
      </w:r>
      <w:r w:rsidRPr="00F84F5E">
        <w:rPr>
          <w:rFonts w:ascii="Times New Roman" w:hAnsi="Times New Roman" w:cs="Times New Roman"/>
        </w:rPr>
        <w:t>, на следующих условиях:</w:t>
      </w:r>
      <w:proofErr w:type="gramEnd"/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b/>
          <w:bCs/>
          <w:iCs/>
          <w:sz w:val="20"/>
          <w:u w:val="single"/>
        </w:rPr>
      </w:pPr>
      <w:r w:rsidRPr="00F84F5E">
        <w:rPr>
          <w:rFonts w:ascii="Times New Roman" w:hAnsi="Times New Roman" w:cs="Times New Roman"/>
          <w:b/>
          <w:bCs/>
          <w:iCs/>
          <w:sz w:val="20"/>
          <w:u w:val="single"/>
        </w:rPr>
        <w:t>Стороны сделок: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bCs/>
          <w:iCs/>
          <w:sz w:val="20"/>
        </w:rPr>
      </w:pPr>
      <w:r w:rsidRPr="00F84F5E">
        <w:rPr>
          <w:rFonts w:ascii="Times New Roman" w:hAnsi="Times New Roman" w:cs="Times New Roman"/>
          <w:bCs/>
          <w:iCs/>
          <w:sz w:val="20"/>
        </w:rPr>
        <w:t>Кредитор, Банк: П</w:t>
      </w:r>
      <w:r w:rsidRPr="00F84F5E">
        <w:rPr>
          <w:rFonts w:ascii="Times New Roman" w:hAnsi="Times New Roman" w:cs="Times New Roman"/>
          <w:sz w:val="20"/>
        </w:rPr>
        <w:t>АО «Банк «Санкт-Петербург»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bCs/>
          <w:iCs/>
          <w:sz w:val="20"/>
        </w:rPr>
        <w:t xml:space="preserve">Поручитель: </w:t>
      </w:r>
      <w:r w:rsidRPr="00F84F5E">
        <w:rPr>
          <w:rFonts w:ascii="Times New Roman" w:hAnsi="Times New Roman" w:cs="Times New Roman"/>
          <w:sz w:val="20"/>
        </w:rPr>
        <w:t>АО «ЛЮБАНЬ»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color w:val="000000"/>
          <w:sz w:val="20"/>
          <w:shd w:val="clear" w:color="auto" w:fill="FFFFFF"/>
        </w:rPr>
      </w:pPr>
      <w:proofErr w:type="spellStart"/>
      <w:r w:rsidRPr="00F84F5E">
        <w:rPr>
          <w:rFonts w:ascii="Times New Roman" w:hAnsi="Times New Roman" w:cs="Times New Roman"/>
          <w:bCs/>
          <w:sz w:val="20"/>
        </w:rPr>
        <w:t>Выгодоприобретатель</w:t>
      </w:r>
      <w:proofErr w:type="spellEnd"/>
      <w:r w:rsidRPr="00F84F5E">
        <w:rPr>
          <w:rFonts w:ascii="Times New Roman" w:hAnsi="Times New Roman" w:cs="Times New Roman"/>
          <w:bCs/>
          <w:sz w:val="20"/>
        </w:rPr>
        <w:t>, Заемщик</w:t>
      </w:r>
      <w:r w:rsidRPr="00F84F5E">
        <w:rPr>
          <w:rFonts w:ascii="Times New Roman" w:hAnsi="Times New Roman" w:cs="Times New Roman"/>
          <w:color w:val="000000"/>
          <w:sz w:val="20"/>
          <w:shd w:val="clear" w:color="auto" w:fill="FFFFFF"/>
        </w:rPr>
        <w:t xml:space="preserve"> ООО «Бутурлиновский Агрокомплекс»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sz w:val="20"/>
        </w:rPr>
      </w:pPr>
      <w:r w:rsidRPr="00F84F5E">
        <w:rPr>
          <w:rFonts w:ascii="Times New Roman" w:hAnsi="Times New Roman" w:cs="Times New Roman"/>
          <w:b/>
          <w:sz w:val="20"/>
          <w:u w:val="single"/>
        </w:rPr>
        <w:t xml:space="preserve">Предмет сделки: </w:t>
      </w:r>
      <w:r w:rsidRPr="00F84F5E">
        <w:rPr>
          <w:rFonts w:ascii="Times New Roman" w:hAnsi="Times New Roman" w:cs="Times New Roman"/>
          <w:sz w:val="20"/>
        </w:rPr>
        <w:t xml:space="preserve">Обязательство </w:t>
      </w:r>
      <w:r w:rsidRPr="00F84F5E">
        <w:rPr>
          <w:rFonts w:ascii="Times New Roman" w:hAnsi="Times New Roman" w:cs="Times New Roman"/>
          <w:snapToGrid w:val="0"/>
          <w:sz w:val="20"/>
        </w:rPr>
        <w:t xml:space="preserve">Поручителя перед Кредитором отвечать за исполнение Должником в полном объеме обязательств по Основному обязательству. </w:t>
      </w:r>
      <w:r w:rsidRPr="00F84F5E">
        <w:rPr>
          <w:rFonts w:ascii="Times New Roman" w:hAnsi="Times New Roman" w:cs="Times New Roman"/>
          <w:sz w:val="20"/>
        </w:rPr>
        <w:t>Поручитель несет солидарную с Должником ответственность перед Кредитором по Основному обязательству. Поручитель отвечает перед Кредитором в том же объеме, что и Должник, включая уплату процентов, пени по просроченным платежам, неустойки, возмещение судебных издержек по взысканию долга и других убытков Кредитора, вызванных неисполнением или ненадлежащим исполнением Должником Основного обязательства.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b/>
          <w:sz w:val="20"/>
          <w:u w:val="single"/>
        </w:rPr>
      </w:pPr>
      <w:r w:rsidRPr="00F84F5E">
        <w:rPr>
          <w:rFonts w:ascii="Times New Roman" w:hAnsi="Times New Roman" w:cs="Times New Roman"/>
          <w:b/>
          <w:sz w:val="20"/>
          <w:u w:val="single"/>
        </w:rPr>
        <w:t xml:space="preserve">Обеспечиваемое (основное) обязательство: 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b/>
          <w:sz w:val="20"/>
          <w:u w:val="single"/>
        </w:rPr>
      </w:pPr>
      <w:r w:rsidRPr="00F84F5E">
        <w:rPr>
          <w:rFonts w:ascii="Times New Roman" w:hAnsi="Times New Roman" w:cs="Times New Roman"/>
          <w:b/>
          <w:sz w:val="20"/>
          <w:u w:val="single"/>
        </w:rPr>
        <w:lastRenderedPageBreak/>
        <w:t>Стороны сделки: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color w:val="000000"/>
          <w:sz w:val="20"/>
          <w:shd w:val="clear" w:color="auto" w:fill="FFFFFF"/>
        </w:rPr>
      </w:pPr>
      <w:r w:rsidRPr="00F84F5E">
        <w:rPr>
          <w:rFonts w:ascii="Times New Roman" w:hAnsi="Times New Roman" w:cs="Times New Roman"/>
          <w:b/>
          <w:sz w:val="20"/>
        </w:rPr>
        <w:t>Заемщик:</w:t>
      </w:r>
      <w:r w:rsidRPr="00F84F5E">
        <w:rPr>
          <w:rFonts w:ascii="Times New Roman" w:hAnsi="Times New Roman" w:cs="Times New Roman"/>
          <w:sz w:val="20"/>
        </w:rPr>
        <w:t xml:space="preserve"> </w:t>
      </w:r>
      <w:r w:rsidRPr="00F84F5E">
        <w:rPr>
          <w:rFonts w:ascii="Times New Roman" w:hAnsi="Times New Roman" w:cs="Times New Roman"/>
          <w:color w:val="000000"/>
          <w:sz w:val="20"/>
          <w:shd w:val="clear" w:color="auto" w:fill="FFFFFF"/>
        </w:rPr>
        <w:t>ООО «Бутурлиновский Агрокомплекс»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color w:val="000000"/>
          <w:sz w:val="20"/>
          <w:shd w:val="clear" w:color="auto" w:fill="FFFFFF"/>
        </w:rPr>
      </w:pPr>
      <w:r w:rsidRPr="00F84F5E">
        <w:rPr>
          <w:rFonts w:ascii="Times New Roman" w:hAnsi="Times New Roman" w:cs="Times New Roman"/>
          <w:b/>
          <w:sz w:val="20"/>
        </w:rPr>
        <w:t>Кредитор:</w:t>
      </w:r>
      <w:r w:rsidRPr="00F84F5E">
        <w:rPr>
          <w:rFonts w:ascii="Times New Roman" w:hAnsi="Times New Roman" w:cs="Times New Roman"/>
          <w:sz w:val="20"/>
        </w:rPr>
        <w:t xml:space="preserve"> </w:t>
      </w:r>
      <w:r w:rsidRPr="00F84F5E">
        <w:rPr>
          <w:rFonts w:ascii="Times New Roman" w:hAnsi="Times New Roman" w:cs="Times New Roman"/>
          <w:color w:val="000000"/>
          <w:sz w:val="20"/>
          <w:shd w:val="clear" w:color="auto" w:fill="FFFFFF"/>
        </w:rPr>
        <w:t>ПАО «Банк «Санкт-Петербург»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b/>
          <w:sz w:val="20"/>
        </w:rPr>
      </w:pPr>
      <w:r w:rsidRPr="00F84F5E">
        <w:rPr>
          <w:rFonts w:ascii="Times New Roman" w:hAnsi="Times New Roman" w:cs="Times New Roman"/>
          <w:b/>
          <w:sz w:val="20"/>
          <w:u w:val="single"/>
        </w:rPr>
        <w:t>Предмет и иные условия сделки: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noProof/>
          <w:sz w:val="20"/>
        </w:rPr>
      </w:pPr>
      <w:proofErr w:type="gramStart"/>
      <w:r w:rsidRPr="00F84F5E">
        <w:rPr>
          <w:rFonts w:ascii="Times New Roman" w:hAnsi="Times New Roman" w:cs="Times New Roman"/>
          <w:noProof/>
          <w:sz w:val="20"/>
        </w:rPr>
        <w:t>- Кредитор предоставляет Заемщику кредиты в виде обычной кредитной линии, с заключением отдельных Кредитных договоров по каждой сделке в рамках Соглашения об общих условиях совершения кредитных сделок с указанием суммы в рамках Приказа Минсельхоза РФ от 12.02.2024 № 61 «Об утверждении Порядка определения направлений целевого использования льготных кредитов» и Решения Минсельхоза РФ о порядке предоставления субсидии №22-68850-00258-Р от 24.01.2024 г.</w:t>
      </w:r>
      <w:proofErr w:type="gramEnd"/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noProof/>
          <w:sz w:val="20"/>
        </w:rPr>
      </w:pPr>
      <w:r w:rsidRPr="00F84F5E">
        <w:rPr>
          <w:rFonts w:ascii="Times New Roman" w:hAnsi="Times New Roman" w:cs="Times New Roman"/>
          <w:noProof/>
          <w:sz w:val="20"/>
        </w:rPr>
        <w:t>- Цель кредита:</w:t>
      </w:r>
      <w:r w:rsidRPr="00F84F5E">
        <w:rPr>
          <w:rFonts w:ascii="Times New Roman" w:hAnsi="Times New Roman" w:cs="Times New Roman"/>
          <w:noProof/>
          <w:sz w:val="20"/>
        </w:rPr>
        <w:tab/>
        <w:t>На пополнение оборотных средств для финансирования расходов по направлению: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noProof/>
          <w:sz w:val="20"/>
        </w:rPr>
      </w:pPr>
      <w:r w:rsidRPr="00F84F5E">
        <w:rPr>
          <w:rFonts w:ascii="Times New Roman" w:hAnsi="Times New Roman" w:cs="Times New Roman"/>
          <w:noProof/>
          <w:sz w:val="20"/>
        </w:rPr>
        <w:t>- производства и переработки продукции молочного КРС;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noProof/>
          <w:sz w:val="20"/>
        </w:rPr>
      </w:pPr>
      <w:r w:rsidRPr="00F84F5E">
        <w:rPr>
          <w:rFonts w:ascii="Times New Roman" w:hAnsi="Times New Roman" w:cs="Times New Roman"/>
          <w:noProof/>
          <w:sz w:val="20"/>
        </w:rPr>
        <w:t xml:space="preserve">- производства продукции растениеводства. 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noProof/>
          <w:sz w:val="20"/>
        </w:rPr>
      </w:pPr>
      <w:r w:rsidRPr="00F84F5E">
        <w:rPr>
          <w:rFonts w:ascii="Times New Roman" w:hAnsi="Times New Roman" w:cs="Times New Roman"/>
          <w:noProof/>
          <w:sz w:val="20"/>
        </w:rPr>
        <w:t>- Минимальная сумма каждого из Кредитов, предоставляемых Кредитором Заемщику по Кредитным сделкам, заключаемым в рамках Соглашения, не установлена.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noProof/>
          <w:sz w:val="20"/>
        </w:rPr>
      </w:pPr>
      <w:r w:rsidRPr="00F84F5E">
        <w:rPr>
          <w:rFonts w:ascii="Times New Roman" w:hAnsi="Times New Roman" w:cs="Times New Roman"/>
          <w:noProof/>
          <w:sz w:val="20"/>
        </w:rPr>
        <w:t>- Максимальная сумма каждого из Кредитов, предоставляемых Кредитором Заемщику по Кредитным сделкам, заключаемым в рамках Соглашения, составляет 200 000 000 (Двести миллионов) рублей.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noProof/>
          <w:sz w:val="20"/>
        </w:rPr>
      </w:pPr>
      <w:r w:rsidRPr="00F84F5E">
        <w:rPr>
          <w:rFonts w:ascii="Times New Roman" w:hAnsi="Times New Roman" w:cs="Times New Roman"/>
          <w:noProof/>
          <w:sz w:val="20"/>
        </w:rPr>
        <w:t>- Срок действия соглашения об общих условиях совершения кредитных сделок: 24 месяцев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noProof/>
          <w:sz w:val="20"/>
        </w:rPr>
      </w:pPr>
      <w:r w:rsidRPr="00F84F5E">
        <w:rPr>
          <w:rFonts w:ascii="Times New Roman" w:hAnsi="Times New Roman" w:cs="Times New Roman"/>
          <w:noProof/>
          <w:sz w:val="20"/>
        </w:rPr>
        <w:t>- Срок действия кредита в рамках соглашения об общих условиях совершения кредитных сделок: не более 365 дней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noProof/>
          <w:sz w:val="20"/>
        </w:rPr>
      </w:pPr>
      <w:r w:rsidRPr="00F84F5E">
        <w:rPr>
          <w:rFonts w:ascii="Times New Roman" w:hAnsi="Times New Roman" w:cs="Times New Roman"/>
          <w:noProof/>
          <w:sz w:val="20"/>
        </w:rPr>
        <w:t>- Максимальный срок: 12 месяцев. Срок окончательного погашения каждого кредита не должен превышать срок действия Соглашения.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noProof/>
          <w:sz w:val="20"/>
        </w:rPr>
      </w:pPr>
      <w:r w:rsidRPr="00F84F5E">
        <w:rPr>
          <w:rFonts w:ascii="Times New Roman" w:hAnsi="Times New Roman" w:cs="Times New Roman"/>
          <w:noProof/>
          <w:sz w:val="20"/>
        </w:rPr>
        <w:t>- Срок кредитной линии по кредиту: Не более 6 мес.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noProof/>
          <w:sz w:val="20"/>
        </w:rPr>
      </w:pPr>
      <w:r w:rsidRPr="00F84F5E">
        <w:rPr>
          <w:rFonts w:ascii="Times New Roman" w:hAnsi="Times New Roman" w:cs="Times New Roman"/>
          <w:noProof/>
          <w:sz w:val="20"/>
        </w:rPr>
        <w:t xml:space="preserve">- Испрашиваемая процентная ставка: Единая ставка для всех кредитов в рамках Соглашения об общих условиях совершения кредитных сделок:  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noProof/>
          <w:sz w:val="20"/>
        </w:rPr>
      </w:pPr>
      <w:r w:rsidRPr="00F84F5E">
        <w:rPr>
          <w:rFonts w:ascii="Times New Roman" w:hAnsi="Times New Roman" w:cs="Times New Roman"/>
          <w:noProof/>
          <w:sz w:val="20"/>
        </w:rPr>
        <w:t>В период кредитования по Программе 258 (МСХ): Индексная в размере: 50% от Ключевой ставки ЦБ РФ + 2%;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noProof/>
          <w:sz w:val="20"/>
        </w:rPr>
      </w:pPr>
      <w:r w:rsidRPr="00F84F5E">
        <w:rPr>
          <w:rFonts w:ascii="Times New Roman" w:hAnsi="Times New Roman" w:cs="Times New Roman"/>
          <w:noProof/>
          <w:sz w:val="20"/>
        </w:rPr>
        <w:t>Вне периода кредитования по Программе 258 (МСХ): Индексная в размере: Ключевая ставка ЦБ РФ + 2%.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noProof/>
          <w:sz w:val="20"/>
        </w:rPr>
      </w:pPr>
      <w:r w:rsidRPr="00F84F5E">
        <w:rPr>
          <w:rFonts w:ascii="Times New Roman" w:hAnsi="Times New Roman" w:cs="Times New Roman"/>
          <w:noProof/>
          <w:sz w:val="20"/>
        </w:rPr>
        <w:t>- Комиссионное вознаграждение  не установлено.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noProof/>
          <w:sz w:val="20"/>
        </w:rPr>
      </w:pPr>
      <w:r w:rsidRPr="00F84F5E">
        <w:rPr>
          <w:rFonts w:ascii="Times New Roman" w:hAnsi="Times New Roman" w:cs="Times New Roman"/>
          <w:noProof/>
          <w:sz w:val="20"/>
        </w:rPr>
        <w:t>- Порядок уплаты процентов по каждому кредиту в рамках Соглашения об общих условиях совершения кредитных сделок: Стандартный порядок уплаты процентов: ежемесячно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noProof/>
          <w:sz w:val="20"/>
        </w:rPr>
      </w:pPr>
      <w:r w:rsidRPr="00F84F5E">
        <w:rPr>
          <w:rFonts w:ascii="Times New Roman" w:hAnsi="Times New Roman" w:cs="Times New Roman"/>
          <w:noProof/>
          <w:sz w:val="20"/>
        </w:rPr>
        <w:t>Расчетный период для начисление процентов: с 02 числа предыдущего месяца по 01 число текущего месяца включительно.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noProof/>
          <w:sz w:val="20"/>
        </w:rPr>
      </w:pPr>
      <w:r w:rsidRPr="00F84F5E">
        <w:rPr>
          <w:rFonts w:ascii="Times New Roman" w:hAnsi="Times New Roman" w:cs="Times New Roman"/>
          <w:noProof/>
          <w:sz w:val="20"/>
        </w:rPr>
        <w:t>Срок уплаты процентов – не позднее 10 числа оплачиваемого (текущего) месяца включительно.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noProof/>
          <w:sz w:val="20"/>
        </w:rPr>
      </w:pPr>
      <w:r w:rsidRPr="00F84F5E">
        <w:rPr>
          <w:rFonts w:ascii="Times New Roman" w:hAnsi="Times New Roman" w:cs="Times New Roman"/>
          <w:noProof/>
          <w:sz w:val="20"/>
        </w:rPr>
        <w:t>Порядок погашения каждого кредита в рамках Соглашения об общих условиях совершения кредитных сделок:</w:t>
      </w:r>
      <w:r w:rsidRPr="00F84F5E">
        <w:rPr>
          <w:rFonts w:ascii="Times New Roman" w:hAnsi="Times New Roman" w:cs="Times New Roman"/>
          <w:noProof/>
          <w:sz w:val="20"/>
        </w:rPr>
        <w:tab/>
        <w:t>В соответствии со сроками погашения кредитов. Ежемесячно, равными долями в последние 6 месяцев срока действия Кредитного договора, заключенного в рамках Соглашения.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bCs/>
          <w:sz w:val="20"/>
        </w:rPr>
      </w:pPr>
      <w:r w:rsidRPr="00F84F5E">
        <w:rPr>
          <w:rFonts w:ascii="Times New Roman" w:hAnsi="Times New Roman" w:cs="Times New Roman"/>
          <w:bCs/>
          <w:sz w:val="20"/>
        </w:rPr>
        <w:t>Срок сделки: срок окончательного погашения обязательств по Основному обязательству плюс три календарных года.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bCs/>
          <w:sz w:val="20"/>
        </w:rPr>
      </w:pPr>
      <w:r w:rsidRPr="00F84F5E">
        <w:rPr>
          <w:rFonts w:ascii="Times New Roman" w:hAnsi="Times New Roman" w:cs="Times New Roman"/>
          <w:bCs/>
          <w:sz w:val="20"/>
        </w:rPr>
        <w:t xml:space="preserve">Поручитель дает согласие на следующие изменения Основного обязательства: 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bCs/>
          <w:sz w:val="20"/>
        </w:rPr>
      </w:pPr>
      <w:r w:rsidRPr="00F84F5E">
        <w:rPr>
          <w:rFonts w:ascii="Times New Roman" w:hAnsi="Times New Roman" w:cs="Times New Roman"/>
          <w:bCs/>
          <w:sz w:val="20"/>
        </w:rPr>
        <w:t>- на изменение размера процентной ставки не более</w:t>
      </w:r>
      <w:proofErr w:type="gramStart"/>
      <w:r w:rsidRPr="00F84F5E">
        <w:rPr>
          <w:rFonts w:ascii="Times New Roman" w:hAnsi="Times New Roman" w:cs="Times New Roman"/>
          <w:bCs/>
          <w:sz w:val="20"/>
        </w:rPr>
        <w:t>,</w:t>
      </w:r>
      <w:proofErr w:type="gramEnd"/>
      <w:r w:rsidRPr="00F84F5E">
        <w:rPr>
          <w:rFonts w:ascii="Times New Roman" w:hAnsi="Times New Roman" w:cs="Times New Roman"/>
          <w:bCs/>
          <w:sz w:val="20"/>
        </w:rPr>
        <w:t xml:space="preserve"> чем на 10 (Десять) процентных пунктов, как в сторону увеличения, так и в сторону уменьшения;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bCs/>
          <w:sz w:val="20"/>
        </w:rPr>
      </w:pPr>
      <w:r w:rsidRPr="00F84F5E">
        <w:rPr>
          <w:rFonts w:ascii="Times New Roman" w:hAnsi="Times New Roman" w:cs="Times New Roman"/>
          <w:bCs/>
          <w:sz w:val="20"/>
        </w:rPr>
        <w:t xml:space="preserve">- на изменение сроков уплаты процентов за пользование кредитом на срок не более, чем на 30 (Тридцать) календарных </w:t>
      </w:r>
      <w:proofErr w:type="gramStart"/>
      <w:r w:rsidRPr="00F84F5E">
        <w:rPr>
          <w:rFonts w:ascii="Times New Roman" w:hAnsi="Times New Roman" w:cs="Times New Roman"/>
          <w:bCs/>
          <w:sz w:val="20"/>
        </w:rPr>
        <w:t>дней</w:t>
      </w:r>
      <w:proofErr w:type="gramEnd"/>
      <w:r w:rsidRPr="00F84F5E">
        <w:rPr>
          <w:rFonts w:ascii="Times New Roman" w:hAnsi="Times New Roman" w:cs="Times New Roman"/>
          <w:bCs/>
          <w:sz w:val="20"/>
        </w:rPr>
        <w:t xml:space="preserve"> как в сторону увеличения, так и в сторону сокращения;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bCs/>
          <w:sz w:val="20"/>
        </w:rPr>
      </w:pPr>
      <w:r w:rsidRPr="00F84F5E">
        <w:rPr>
          <w:rFonts w:ascii="Times New Roman" w:hAnsi="Times New Roman" w:cs="Times New Roman"/>
          <w:bCs/>
          <w:sz w:val="20"/>
        </w:rPr>
        <w:t>- на изменение сроков уплаты комиссионного вознаграждения, уплачиваемого Должником Кредитору в период действия Основного обязательства на срок не более чем на 30 (Тридцать) календарных дней, как в сторону увеличения, так и в сторону сокращения;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bCs/>
          <w:sz w:val="20"/>
        </w:rPr>
      </w:pPr>
      <w:r w:rsidRPr="00F84F5E">
        <w:rPr>
          <w:rFonts w:ascii="Times New Roman" w:hAnsi="Times New Roman" w:cs="Times New Roman"/>
          <w:bCs/>
          <w:sz w:val="20"/>
        </w:rPr>
        <w:t xml:space="preserve">- на изменение размера комиссионного вознаграждения, уплачиваемого Должником Кредитору в период действия Основного </w:t>
      </w:r>
      <w:proofErr w:type="gramStart"/>
      <w:r w:rsidRPr="00F84F5E">
        <w:rPr>
          <w:rFonts w:ascii="Times New Roman" w:hAnsi="Times New Roman" w:cs="Times New Roman"/>
          <w:bCs/>
          <w:sz w:val="20"/>
        </w:rPr>
        <w:t>обязательства</w:t>
      </w:r>
      <w:proofErr w:type="gramEnd"/>
      <w:r w:rsidRPr="00F84F5E">
        <w:rPr>
          <w:rFonts w:ascii="Times New Roman" w:hAnsi="Times New Roman" w:cs="Times New Roman"/>
          <w:bCs/>
          <w:sz w:val="20"/>
        </w:rPr>
        <w:t xml:space="preserve"> как в сторону увеличения, так и в сторону уменьшения: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bCs/>
          <w:sz w:val="20"/>
        </w:rPr>
      </w:pPr>
      <w:r w:rsidRPr="00F84F5E">
        <w:rPr>
          <w:rFonts w:ascii="Times New Roman" w:hAnsi="Times New Roman" w:cs="Times New Roman"/>
          <w:bCs/>
          <w:sz w:val="20"/>
        </w:rPr>
        <w:t>- не более</w:t>
      </w:r>
      <w:proofErr w:type="gramStart"/>
      <w:r w:rsidRPr="00F84F5E">
        <w:rPr>
          <w:rFonts w:ascii="Times New Roman" w:hAnsi="Times New Roman" w:cs="Times New Roman"/>
          <w:bCs/>
          <w:sz w:val="20"/>
        </w:rPr>
        <w:t>,</w:t>
      </w:r>
      <w:proofErr w:type="gramEnd"/>
      <w:r w:rsidRPr="00F84F5E">
        <w:rPr>
          <w:rFonts w:ascii="Times New Roman" w:hAnsi="Times New Roman" w:cs="Times New Roman"/>
          <w:bCs/>
          <w:sz w:val="20"/>
        </w:rPr>
        <w:t xml:space="preserve"> чем на 10 (Десять) процентных пунктов (в случае если комиссия зафиксирована как относительная величина), 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bCs/>
          <w:sz w:val="20"/>
        </w:rPr>
      </w:pPr>
      <w:r w:rsidRPr="00F84F5E">
        <w:rPr>
          <w:rFonts w:ascii="Times New Roman" w:hAnsi="Times New Roman" w:cs="Times New Roman"/>
          <w:bCs/>
          <w:sz w:val="20"/>
        </w:rPr>
        <w:t>- не более чем на 50% (в случае если комиссия зафиксирована как абсолютная величина);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bCs/>
          <w:sz w:val="20"/>
        </w:rPr>
      </w:pPr>
      <w:r w:rsidRPr="00F84F5E">
        <w:rPr>
          <w:rFonts w:ascii="Times New Roman" w:hAnsi="Times New Roman" w:cs="Times New Roman"/>
          <w:bCs/>
          <w:sz w:val="20"/>
        </w:rPr>
        <w:t>- на изменение размера пени за несвоевременное исполнение Должником обязательств по возврату кредита и уплате процентов за его использование, не более чем на 10 (Десять) процентных пунктов, как в сторону увеличения, так и в сторону уменьшения;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bCs/>
          <w:sz w:val="20"/>
        </w:rPr>
      </w:pPr>
      <w:r w:rsidRPr="00F84F5E">
        <w:rPr>
          <w:rFonts w:ascii="Times New Roman" w:hAnsi="Times New Roman" w:cs="Times New Roman"/>
          <w:bCs/>
          <w:sz w:val="20"/>
        </w:rPr>
        <w:t>- на изменение сроков возврата кредита не более чем на 30 (Тридцать) календарных дней, как в сторону увеличения, так и в сторону сокращения сроков;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bCs/>
          <w:sz w:val="20"/>
        </w:rPr>
      </w:pPr>
      <w:r w:rsidRPr="00F84F5E">
        <w:rPr>
          <w:rFonts w:ascii="Times New Roman" w:hAnsi="Times New Roman" w:cs="Times New Roman"/>
          <w:bCs/>
          <w:sz w:val="20"/>
        </w:rPr>
        <w:t>- на изменение размера и/или срока уплаты промежуточных платежей/на установление промежуточных платежей по кредиту в рамках общего срока кредитования (неоднократное изменение);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bCs/>
          <w:sz w:val="20"/>
        </w:rPr>
      </w:pPr>
      <w:r w:rsidRPr="00F84F5E">
        <w:rPr>
          <w:rFonts w:ascii="Times New Roman" w:hAnsi="Times New Roman" w:cs="Times New Roman"/>
          <w:bCs/>
          <w:sz w:val="20"/>
        </w:rPr>
        <w:t>- на изменение Кредитора, как стороны по Основному обязательству;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bCs/>
          <w:sz w:val="20"/>
        </w:rPr>
      </w:pPr>
      <w:r w:rsidRPr="00F84F5E">
        <w:rPr>
          <w:rFonts w:ascii="Times New Roman" w:hAnsi="Times New Roman" w:cs="Times New Roman"/>
          <w:bCs/>
          <w:sz w:val="20"/>
        </w:rPr>
        <w:t>- на изменение Должника в связи с правопреемством;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bCs/>
          <w:sz w:val="20"/>
        </w:rPr>
      </w:pPr>
      <w:r w:rsidRPr="00F84F5E">
        <w:rPr>
          <w:rFonts w:ascii="Times New Roman" w:hAnsi="Times New Roman" w:cs="Times New Roman"/>
          <w:bCs/>
          <w:sz w:val="20"/>
        </w:rPr>
        <w:t xml:space="preserve">- на изменение/замену состава обеспечения по Основному обязательству, в т.ч. уменьшение залогового обеспечения в связи с выводом всего и/или части имущества из залога, исключение </w:t>
      </w:r>
      <w:proofErr w:type="gramStart"/>
      <w:r w:rsidRPr="00F84F5E">
        <w:rPr>
          <w:rFonts w:ascii="Times New Roman" w:hAnsi="Times New Roman" w:cs="Times New Roman"/>
          <w:bCs/>
          <w:sz w:val="20"/>
        </w:rPr>
        <w:t>из</w:t>
      </w:r>
      <w:proofErr w:type="gramEnd"/>
      <w:r w:rsidRPr="00F84F5E">
        <w:rPr>
          <w:rFonts w:ascii="Times New Roman" w:hAnsi="Times New Roman" w:cs="Times New Roman"/>
          <w:bCs/>
          <w:sz w:val="20"/>
        </w:rPr>
        <w:t>/</w:t>
      </w:r>
      <w:proofErr w:type="gramStart"/>
      <w:r w:rsidRPr="00F84F5E">
        <w:rPr>
          <w:rFonts w:ascii="Times New Roman" w:hAnsi="Times New Roman" w:cs="Times New Roman"/>
          <w:bCs/>
          <w:sz w:val="20"/>
        </w:rPr>
        <w:t>изменение</w:t>
      </w:r>
      <w:proofErr w:type="gramEnd"/>
      <w:r w:rsidRPr="00F84F5E">
        <w:rPr>
          <w:rFonts w:ascii="Times New Roman" w:hAnsi="Times New Roman" w:cs="Times New Roman"/>
          <w:bCs/>
          <w:sz w:val="20"/>
        </w:rPr>
        <w:t xml:space="preserve"> состава поручителей по Основному обязательству в связи с расторжением/прекращением договоров поручительства. Поручитель отвечает в объеме и на условиях, установленных Договором, в том числе в случае утраты существовавшего на момент возникновения поручительства обеспечения и/или ухудшения условий такого обеспечения. 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bCs/>
          <w:sz w:val="20"/>
        </w:rPr>
      </w:pPr>
      <w:r w:rsidRPr="00F84F5E">
        <w:rPr>
          <w:rFonts w:ascii="Times New Roman" w:hAnsi="Times New Roman" w:cs="Times New Roman"/>
          <w:bCs/>
          <w:sz w:val="20"/>
        </w:rPr>
        <w:t>Поручитель согласен в случае вышеуказанных изменений Основного обязательства отвечать перед Банком на измененных условиях.</w:t>
      </w:r>
    </w:p>
    <w:p w:rsidR="00F84F5E" w:rsidRPr="00F84F5E" w:rsidRDefault="00F84F5E" w:rsidP="00F84F5E">
      <w:pPr>
        <w:pStyle w:val="a9"/>
        <w:ind w:left="567"/>
        <w:rPr>
          <w:rFonts w:ascii="Times New Roman" w:hAnsi="Times New Roman" w:cs="Times New Roman"/>
          <w:snapToGrid w:val="0"/>
          <w:sz w:val="20"/>
        </w:rPr>
      </w:pPr>
      <w:r w:rsidRPr="00F84F5E">
        <w:rPr>
          <w:rFonts w:ascii="Times New Roman" w:hAnsi="Times New Roman" w:cs="Times New Roman"/>
          <w:b/>
          <w:snapToGrid w:val="0"/>
          <w:sz w:val="20"/>
        </w:rPr>
        <w:lastRenderedPageBreak/>
        <w:t>Заинтересованность в совершении сделки:</w:t>
      </w:r>
      <w:r w:rsidRPr="00F84F5E">
        <w:rPr>
          <w:rFonts w:ascii="Times New Roman" w:hAnsi="Times New Roman" w:cs="Times New Roman"/>
          <w:snapToGrid w:val="0"/>
          <w:sz w:val="20"/>
        </w:rPr>
        <w:t xml:space="preserve"> ООО «Концерн «Детскосельский» - контролирующее лицо Поручителя и Выгодоприобретателя (Заемщика).</w:t>
      </w: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РЕШЕНИЕ ПРИНЯТО</w:t>
      </w: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 xml:space="preserve"> </w:t>
      </w:r>
    </w:p>
    <w:p w:rsidR="00E051EC" w:rsidRPr="00EA5A34" w:rsidRDefault="00E051EC" w:rsidP="00E051EC">
      <w:pPr>
        <w:keepNext/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Кворум и итоги голосования по вопросу № 4 повестки дня:</w:t>
      </w:r>
    </w:p>
    <w:p w:rsidR="00F84F5E" w:rsidRPr="00EA5A34" w:rsidRDefault="00F84F5E" w:rsidP="00321FDD">
      <w:pPr>
        <w:keepNext/>
        <w:ind w:left="567"/>
        <w:jc w:val="both"/>
        <w:rPr>
          <w:rFonts w:ascii="Times New Roman" w:hAnsi="Times New Roman" w:cs="Times New Roman"/>
          <w:sz w:val="20"/>
        </w:rPr>
      </w:pPr>
      <w:proofErr w:type="gramStart"/>
      <w:r w:rsidRPr="00321FDD">
        <w:rPr>
          <w:rFonts w:ascii="Times New Roman" w:hAnsi="Times New Roman" w:cs="Times New Roman"/>
          <w:snapToGrid w:val="0"/>
          <w:sz w:val="20"/>
        </w:rPr>
        <w:t xml:space="preserve">«О последующем одобрении крупной сделки с заинтересованностью по заключению между АО «ЛЮБАНЬ» и ПАО «Банк «Санкт-Петербург договора об ипотеке (залоге недвижимости) в обеспечение исполнения обязательств АО «Племзавод «Агро-Балт» (ИНН 4707001870) по Соглашению об общих условиях совершения кредитных сделок, заключаемому между АО «Племзавод «Агро-Балт» (ИНН 4707001870) и ПАО «Банк «Санкт-Петербург», на сумму не более 200 000 </w:t>
      </w:r>
      <w:proofErr w:type="spellStart"/>
      <w:r w:rsidRPr="00321FDD">
        <w:rPr>
          <w:rFonts w:ascii="Times New Roman" w:hAnsi="Times New Roman" w:cs="Times New Roman"/>
          <w:snapToGrid w:val="0"/>
          <w:sz w:val="20"/>
        </w:rPr>
        <w:t>000</w:t>
      </w:r>
      <w:proofErr w:type="spellEnd"/>
      <w:r w:rsidRPr="00321FDD">
        <w:rPr>
          <w:rFonts w:ascii="Times New Roman" w:hAnsi="Times New Roman" w:cs="Times New Roman"/>
          <w:snapToGrid w:val="0"/>
          <w:sz w:val="20"/>
        </w:rPr>
        <w:t xml:space="preserve"> (Двухсот миллионов) рублей».</w:t>
      </w:r>
      <w:r w:rsidR="00E051EC" w:rsidRPr="00EA5A34">
        <w:rPr>
          <w:rFonts w:ascii="Times New Roman" w:hAnsi="Times New Roman" w:cs="Times New Roman"/>
          <w:sz w:val="20"/>
        </w:rPr>
        <w:t> </w:t>
      </w:r>
      <w:proofErr w:type="gramEnd"/>
    </w:p>
    <w:tbl>
      <w:tblPr>
        <w:tblW w:w="10206" w:type="dxa"/>
        <w:tblInd w:w="6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328"/>
        <w:gridCol w:w="1878"/>
      </w:tblGrid>
      <w:tr w:rsidR="00F84F5E" w:rsidRPr="00321FDD" w:rsidTr="00321FDD">
        <w:trPr>
          <w:cantSplit/>
        </w:trPr>
        <w:tc>
          <w:tcPr>
            <w:tcW w:w="8328" w:type="dxa"/>
            <w:shd w:val="clear" w:color="auto" w:fill="auto"/>
          </w:tcPr>
          <w:p w:rsidR="00F84F5E" w:rsidRPr="00321FDD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Число голосов, которыми по данному вопросу обладали все лица, включенные в список лиц, имевших право на участие в общем собрании</w:t>
            </w:r>
          </w:p>
        </w:tc>
        <w:tc>
          <w:tcPr>
            <w:tcW w:w="1878" w:type="dxa"/>
            <w:shd w:val="clear" w:color="auto" w:fill="auto"/>
          </w:tcPr>
          <w:p w:rsidR="00F84F5E" w:rsidRPr="00321FDD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 xml:space="preserve">206 267 </w:t>
            </w:r>
          </w:p>
        </w:tc>
      </w:tr>
      <w:tr w:rsidR="00F84F5E" w:rsidRPr="00321FDD" w:rsidTr="00321FDD">
        <w:trPr>
          <w:cantSplit/>
        </w:trPr>
        <w:tc>
          <w:tcPr>
            <w:tcW w:w="8328" w:type="dxa"/>
            <w:shd w:val="clear" w:color="auto" w:fill="auto"/>
          </w:tcPr>
          <w:p w:rsidR="00F84F5E" w:rsidRPr="00321FDD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878" w:type="dxa"/>
            <w:shd w:val="clear" w:color="auto" w:fill="auto"/>
          </w:tcPr>
          <w:p w:rsidR="00F84F5E" w:rsidRPr="00321FDD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 xml:space="preserve">64 020 </w:t>
            </w:r>
          </w:p>
        </w:tc>
      </w:tr>
      <w:tr w:rsidR="00F84F5E" w:rsidRPr="00321FDD" w:rsidTr="00321FDD">
        <w:trPr>
          <w:cantSplit/>
        </w:trPr>
        <w:tc>
          <w:tcPr>
            <w:tcW w:w="8328" w:type="dxa"/>
            <w:shd w:val="clear" w:color="auto" w:fill="auto"/>
          </w:tcPr>
          <w:p w:rsidR="00F84F5E" w:rsidRPr="00321FDD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Число голосов, которыми по данному вопросу обладали лица, не заинтересованные в совершении обществом сделки, принявшие участие в общем собрании</w:t>
            </w:r>
          </w:p>
        </w:tc>
        <w:tc>
          <w:tcPr>
            <w:tcW w:w="1878" w:type="dxa"/>
            <w:shd w:val="clear" w:color="auto" w:fill="auto"/>
          </w:tcPr>
          <w:p w:rsidR="00F84F5E" w:rsidRPr="00321FDD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 xml:space="preserve">20 521 </w:t>
            </w:r>
          </w:p>
        </w:tc>
      </w:tr>
      <w:tr w:rsidR="00F84F5E" w:rsidRPr="00321FDD" w:rsidTr="00321FDD">
        <w:trPr>
          <w:cantSplit/>
        </w:trPr>
        <w:tc>
          <w:tcPr>
            <w:tcW w:w="10206" w:type="dxa"/>
            <w:gridSpan w:val="2"/>
            <w:shd w:val="clear" w:color="auto" w:fill="auto"/>
          </w:tcPr>
          <w:p w:rsidR="00F84F5E" w:rsidRPr="00321FDD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КВОРУМ по данному вопросу повестки дня</w:t>
            </w:r>
            <w:r w:rsidRPr="00321F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имелся</w:t>
            </w:r>
          </w:p>
        </w:tc>
      </w:tr>
    </w:tbl>
    <w:p w:rsidR="00E051EC" w:rsidRPr="00321FDD" w:rsidRDefault="00E051EC" w:rsidP="00E051EC">
      <w:pPr>
        <w:keepNext/>
        <w:spacing w:after="0"/>
        <w:ind w:left="567"/>
        <w:jc w:val="both"/>
        <w:rPr>
          <w:rFonts w:ascii="Times New Roman" w:hAnsi="Times New Roman" w:cs="Times New Roman"/>
          <w:sz w:val="20"/>
        </w:rPr>
      </w:pPr>
    </w:p>
    <w:tbl>
      <w:tblPr>
        <w:tblW w:w="10206" w:type="dxa"/>
        <w:tblInd w:w="6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817"/>
        <w:gridCol w:w="3704"/>
        <w:gridCol w:w="3685"/>
      </w:tblGrid>
      <w:tr w:rsidR="00F84F5E" w:rsidRPr="00321FDD" w:rsidTr="00321FDD">
        <w:trPr>
          <w:cantSplit/>
        </w:trPr>
        <w:tc>
          <w:tcPr>
            <w:tcW w:w="2817" w:type="dxa"/>
            <w:shd w:val="clear" w:color="auto" w:fill="auto"/>
          </w:tcPr>
          <w:p w:rsidR="00F84F5E" w:rsidRPr="00321FDD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Варианты голосования</w:t>
            </w:r>
          </w:p>
        </w:tc>
        <w:tc>
          <w:tcPr>
            <w:tcW w:w="3704" w:type="dxa"/>
            <w:shd w:val="clear" w:color="auto" w:fill="auto"/>
          </w:tcPr>
          <w:p w:rsidR="00F84F5E" w:rsidRPr="00321FDD" w:rsidRDefault="00F84F5E" w:rsidP="00F84F5E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685" w:type="dxa"/>
            <w:shd w:val="clear" w:color="auto" w:fill="auto"/>
          </w:tcPr>
          <w:p w:rsidR="00F84F5E" w:rsidRPr="00321FDD" w:rsidRDefault="00F84F5E" w:rsidP="00F84F5E">
            <w:pPr>
              <w:keepNext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% от всех имевших право голоса (незаинтересованных), принявших участие в собрании</w:t>
            </w:r>
          </w:p>
        </w:tc>
      </w:tr>
      <w:tr w:rsidR="00F84F5E" w:rsidRPr="00321FDD" w:rsidTr="00321FDD">
        <w:trPr>
          <w:cantSplit/>
        </w:trPr>
        <w:tc>
          <w:tcPr>
            <w:tcW w:w="2817" w:type="dxa"/>
            <w:shd w:val="clear" w:color="auto" w:fill="auto"/>
          </w:tcPr>
          <w:p w:rsidR="00F84F5E" w:rsidRPr="00321FDD" w:rsidRDefault="00F84F5E" w:rsidP="00F84F5E">
            <w:pPr>
              <w:keepNext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b/>
                <w:sz w:val="20"/>
                <w:szCs w:val="20"/>
              </w:rPr>
              <w:t>"ЗА"</w:t>
            </w:r>
          </w:p>
        </w:tc>
        <w:tc>
          <w:tcPr>
            <w:tcW w:w="3704" w:type="dxa"/>
            <w:shd w:val="clear" w:color="auto" w:fill="auto"/>
          </w:tcPr>
          <w:p w:rsidR="00F84F5E" w:rsidRPr="00321FDD" w:rsidRDefault="00F84F5E" w:rsidP="00F84F5E">
            <w:pPr>
              <w:keepNext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b/>
                <w:sz w:val="20"/>
                <w:szCs w:val="20"/>
              </w:rPr>
              <w:t>20 521</w:t>
            </w:r>
          </w:p>
        </w:tc>
        <w:tc>
          <w:tcPr>
            <w:tcW w:w="3685" w:type="dxa"/>
            <w:shd w:val="clear" w:color="auto" w:fill="auto"/>
          </w:tcPr>
          <w:p w:rsidR="00F84F5E" w:rsidRPr="00321FDD" w:rsidRDefault="00F84F5E" w:rsidP="00F84F5E">
            <w:pPr>
              <w:keepNext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</w:tr>
      <w:tr w:rsidR="00F84F5E" w:rsidRPr="00321FDD" w:rsidTr="00321FDD">
        <w:trPr>
          <w:cantSplit/>
        </w:trPr>
        <w:tc>
          <w:tcPr>
            <w:tcW w:w="2817" w:type="dxa"/>
            <w:shd w:val="clear" w:color="auto" w:fill="auto"/>
          </w:tcPr>
          <w:p w:rsidR="00F84F5E" w:rsidRPr="00321FDD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"ПРОТИВ"</w:t>
            </w:r>
          </w:p>
        </w:tc>
        <w:tc>
          <w:tcPr>
            <w:tcW w:w="3704" w:type="dxa"/>
            <w:shd w:val="clear" w:color="auto" w:fill="auto"/>
          </w:tcPr>
          <w:p w:rsidR="00F84F5E" w:rsidRPr="00321FDD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shd w:val="clear" w:color="auto" w:fill="auto"/>
          </w:tcPr>
          <w:p w:rsidR="00F84F5E" w:rsidRPr="00321FDD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F84F5E" w:rsidRPr="00321FDD" w:rsidTr="00321FDD">
        <w:trPr>
          <w:cantSplit/>
        </w:trPr>
        <w:tc>
          <w:tcPr>
            <w:tcW w:w="2817" w:type="dxa"/>
            <w:shd w:val="clear" w:color="auto" w:fill="auto"/>
          </w:tcPr>
          <w:p w:rsidR="00F84F5E" w:rsidRPr="00321FDD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"ВОЗДЕРЖАЛСЯ"</w:t>
            </w:r>
          </w:p>
        </w:tc>
        <w:tc>
          <w:tcPr>
            <w:tcW w:w="3704" w:type="dxa"/>
            <w:shd w:val="clear" w:color="auto" w:fill="auto"/>
          </w:tcPr>
          <w:p w:rsidR="00F84F5E" w:rsidRPr="00321FDD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shd w:val="clear" w:color="auto" w:fill="auto"/>
          </w:tcPr>
          <w:p w:rsidR="00F84F5E" w:rsidRPr="00321FDD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F84F5E" w:rsidRPr="00321FDD" w:rsidTr="00321FDD">
        <w:trPr>
          <w:cantSplit/>
        </w:trPr>
        <w:tc>
          <w:tcPr>
            <w:tcW w:w="10206" w:type="dxa"/>
            <w:gridSpan w:val="3"/>
            <w:shd w:val="clear" w:color="auto" w:fill="auto"/>
          </w:tcPr>
          <w:p w:rsidR="00F84F5E" w:rsidRPr="00321FDD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недействительными</w:t>
            </w:r>
            <w:proofErr w:type="gramEnd"/>
            <w:r w:rsidRPr="00321FDD">
              <w:rPr>
                <w:rFonts w:ascii="Times New Roman" w:hAnsi="Times New Roman" w:cs="Times New Roman"/>
                <w:sz w:val="20"/>
                <w:szCs w:val="20"/>
              </w:rPr>
              <w:t xml:space="preserve"> или по иным основаниям, предусмотренным Положением</w:t>
            </w:r>
          </w:p>
        </w:tc>
      </w:tr>
      <w:tr w:rsidR="00F84F5E" w:rsidRPr="00321FDD" w:rsidTr="00321FDD">
        <w:trPr>
          <w:cantSplit/>
        </w:trPr>
        <w:tc>
          <w:tcPr>
            <w:tcW w:w="2817" w:type="dxa"/>
            <w:shd w:val="clear" w:color="auto" w:fill="auto"/>
          </w:tcPr>
          <w:p w:rsidR="00F84F5E" w:rsidRPr="00321FDD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"Недействительные"</w:t>
            </w:r>
          </w:p>
        </w:tc>
        <w:tc>
          <w:tcPr>
            <w:tcW w:w="3704" w:type="dxa"/>
            <w:shd w:val="clear" w:color="auto" w:fill="auto"/>
          </w:tcPr>
          <w:p w:rsidR="00F84F5E" w:rsidRPr="00321FDD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shd w:val="clear" w:color="auto" w:fill="auto"/>
          </w:tcPr>
          <w:p w:rsidR="00F84F5E" w:rsidRPr="00321FDD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F84F5E" w:rsidRPr="00321FDD" w:rsidTr="00321FDD">
        <w:trPr>
          <w:cantSplit/>
        </w:trPr>
        <w:tc>
          <w:tcPr>
            <w:tcW w:w="2817" w:type="dxa"/>
            <w:shd w:val="clear" w:color="auto" w:fill="auto"/>
          </w:tcPr>
          <w:p w:rsidR="00F84F5E" w:rsidRPr="00321FDD" w:rsidRDefault="00F84F5E" w:rsidP="00F84F5E">
            <w:pPr>
              <w:keepNext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"По иным основаниям"</w:t>
            </w:r>
          </w:p>
        </w:tc>
        <w:tc>
          <w:tcPr>
            <w:tcW w:w="3704" w:type="dxa"/>
            <w:shd w:val="clear" w:color="auto" w:fill="auto"/>
          </w:tcPr>
          <w:p w:rsidR="00F84F5E" w:rsidRPr="00321FDD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685" w:type="dxa"/>
            <w:shd w:val="clear" w:color="auto" w:fill="auto"/>
          </w:tcPr>
          <w:p w:rsidR="00F84F5E" w:rsidRPr="00321FDD" w:rsidRDefault="00F84F5E" w:rsidP="00F84F5E">
            <w:pPr>
              <w:keepNext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F84F5E" w:rsidRPr="00321FDD" w:rsidTr="00321FDD">
        <w:trPr>
          <w:cantSplit/>
        </w:trPr>
        <w:tc>
          <w:tcPr>
            <w:tcW w:w="2817" w:type="dxa"/>
            <w:shd w:val="clear" w:color="auto" w:fill="auto"/>
          </w:tcPr>
          <w:p w:rsidR="00F84F5E" w:rsidRPr="00321FDD" w:rsidRDefault="00F84F5E" w:rsidP="00F84F5E">
            <w:pPr>
              <w:keepNext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3704" w:type="dxa"/>
            <w:shd w:val="clear" w:color="auto" w:fill="auto"/>
          </w:tcPr>
          <w:p w:rsidR="00F84F5E" w:rsidRPr="00321FDD" w:rsidRDefault="00F84F5E" w:rsidP="00F84F5E">
            <w:pPr>
              <w:keepNext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b/>
                <w:sz w:val="20"/>
                <w:szCs w:val="20"/>
              </w:rPr>
              <w:t>20 521</w:t>
            </w:r>
          </w:p>
        </w:tc>
        <w:tc>
          <w:tcPr>
            <w:tcW w:w="3685" w:type="dxa"/>
            <w:shd w:val="clear" w:color="auto" w:fill="auto"/>
          </w:tcPr>
          <w:p w:rsidR="00F84F5E" w:rsidRPr="00321FDD" w:rsidRDefault="00F84F5E" w:rsidP="00F84F5E">
            <w:pPr>
              <w:keepNext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</w:tr>
    </w:tbl>
    <w:p w:rsidR="00E051EC" w:rsidRPr="00321FDD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E051EC" w:rsidRPr="00321FDD" w:rsidRDefault="00E051EC" w:rsidP="00321FDD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321FDD">
        <w:rPr>
          <w:rFonts w:ascii="Times New Roman" w:hAnsi="Times New Roman" w:cs="Times New Roman"/>
          <w:b/>
          <w:sz w:val="20"/>
        </w:rPr>
        <w:t>РЕШЕНИЕ:</w:t>
      </w:r>
    </w:p>
    <w:p w:rsidR="00F84F5E" w:rsidRPr="00321FDD" w:rsidRDefault="00F84F5E" w:rsidP="00321FDD">
      <w:pPr>
        <w:pStyle w:val="a9"/>
        <w:ind w:left="567"/>
        <w:rPr>
          <w:rFonts w:ascii="Times New Roman" w:hAnsi="Times New Roman" w:cs="Times New Roman"/>
        </w:rPr>
      </w:pPr>
      <w:proofErr w:type="gramStart"/>
      <w:r w:rsidRPr="00321FDD">
        <w:rPr>
          <w:rFonts w:ascii="Times New Roman" w:hAnsi="Times New Roman" w:cs="Times New Roman"/>
        </w:rPr>
        <w:t xml:space="preserve">Одобрить крупную сделку с заинтересованностью </w:t>
      </w:r>
      <w:r w:rsidRPr="00321FDD">
        <w:rPr>
          <w:rFonts w:ascii="Times New Roman" w:hAnsi="Times New Roman" w:cs="Times New Roman"/>
          <w:noProof/>
        </w:rPr>
        <w:t>по заключению между АО «ЛЮБАНЬ» и ПАО «Банк «Санкт-Петербург договора об ипотеке (залоге недвижимости) в обеспечение исполнения обязательств АО «Племзавод «Агро-Балт» (ИНН 4707001870) по Соглашению об общих условиях совершения кредитных сделок, заключаемому между АО «Племзавод «Агро-Балт» (ИНН 4707001870) и ПАО «Банк «Санкт-Петербург», на сумму не более 200 000 000 (Двухсот миллионов) рублей</w:t>
      </w:r>
      <w:r w:rsidRPr="00321FDD">
        <w:rPr>
          <w:rFonts w:ascii="Times New Roman" w:hAnsi="Times New Roman" w:cs="Times New Roman"/>
        </w:rPr>
        <w:t>, на следующих условиях:</w:t>
      </w:r>
      <w:proofErr w:type="gramEnd"/>
    </w:p>
    <w:p w:rsidR="00F84F5E" w:rsidRPr="00321FDD" w:rsidRDefault="00F84F5E" w:rsidP="00321FDD">
      <w:pPr>
        <w:pStyle w:val="a9"/>
        <w:ind w:left="567"/>
        <w:rPr>
          <w:rFonts w:ascii="Times New Roman" w:hAnsi="Times New Roman" w:cs="Times New Roman"/>
          <w:b/>
          <w:bCs/>
        </w:rPr>
      </w:pPr>
      <w:r w:rsidRPr="00321FDD">
        <w:rPr>
          <w:rFonts w:ascii="Times New Roman" w:hAnsi="Times New Roman" w:cs="Times New Roman"/>
          <w:b/>
          <w:bCs/>
        </w:rPr>
        <w:t xml:space="preserve">Стороны сделки: </w:t>
      </w:r>
    </w:p>
    <w:p w:rsidR="00F84F5E" w:rsidRPr="00321FDD" w:rsidRDefault="00F84F5E" w:rsidP="00321FDD">
      <w:pPr>
        <w:pStyle w:val="a9"/>
        <w:ind w:left="567"/>
        <w:rPr>
          <w:rFonts w:ascii="Times New Roman" w:hAnsi="Times New Roman" w:cs="Times New Roman"/>
          <w:bCs/>
        </w:rPr>
      </w:pPr>
      <w:r w:rsidRPr="00321FDD">
        <w:rPr>
          <w:rFonts w:ascii="Times New Roman" w:hAnsi="Times New Roman" w:cs="Times New Roman"/>
          <w:bCs/>
          <w:u w:val="single"/>
        </w:rPr>
        <w:t>Залогодатель:</w:t>
      </w:r>
      <w:r w:rsidRPr="00321FDD">
        <w:rPr>
          <w:rFonts w:ascii="Times New Roman" w:hAnsi="Times New Roman" w:cs="Times New Roman"/>
          <w:bCs/>
        </w:rPr>
        <w:t xml:space="preserve"> </w:t>
      </w:r>
      <w:r w:rsidRPr="00321FDD">
        <w:rPr>
          <w:rFonts w:ascii="Times New Roman" w:hAnsi="Times New Roman" w:cs="Times New Roman"/>
          <w:noProof/>
        </w:rPr>
        <w:t xml:space="preserve">АО «ЛЮБАНЬ» </w:t>
      </w:r>
    </w:p>
    <w:p w:rsidR="00F84F5E" w:rsidRPr="00321FDD" w:rsidRDefault="00F84F5E" w:rsidP="00321FDD">
      <w:pPr>
        <w:pStyle w:val="a9"/>
        <w:ind w:left="567"/>
        <w:rPr>
          <w:rFonts w:ascii="Times New Roman" w:hAnsi="Times New Roman" w:cs="Times New Roman"/>
          <w:bCs/>
        </w:rPr>
      </w:pPr>
      <w:r w:rsidRPr="00321FDD">
        <w:rPr>
          <w:rFonts w:ascii="Times New Roman" w:hAnsi="Times New Roman" w:cs="Times New Roman"/>
          <w:bCs/>
          <w:u w:val="single"/>
        </w:rPr>
        <w:t>Залогодержатель:</w:t>
      </w:r>
      <w:r w:rsidRPr="00321FDD">
        <w:rPr>
          <w:rFonts w:ascii="Times New Roman" w:hAnsi="Times New Roman" w:cs="Times New Roman"/>
          <w:bCs/>
        </w:rPr>
        <w:t xml:space="preserve"> </w:t>
      </w:r>
      <w:r w:rsidRPr="00321FDD">
        <w:rPr>
          <w:rFonts w:ascii="Times New Roman" w:hAnsi="Times New Roman" w:cs="Times New Roman"/>
          <w:color w:val="000000"/>
          <w:shd w:val="clear" w:color="auto" w:fill="FFFFFF"/>
        </w:rPr>
        <w:t>ПАО «Банк «Санкт-Петербург»</w:t>
      </w:r>
      <w:r w:rsidRPr="00321FDD">
        <w:rPr>
          <w:rFonts w:ascii="Times New Roman" w:hAnsi="Times New Roman" w:cs="Times New Roman"/>
          <w:bCs/>
        </w:rPr>
        <w:t xml:space="preserve"> </w:t>
      </w:r>
    </w:p>
    <w:p w:rsidR="00F84F5E" w:rsidRPr="00321FDD" w:rsidRDefault="00F84F5E" w:rsidP="00321FDD">
      <w:pPr>
        <w:pStyle w:val="a9"/>
        <w:ind w:left="567"/>
        <w:rPr>
          <w:rFonts w:ascii="Times New Roman" w:hAnsi="Times New Roman" w:cs="Times New Roman"/>
          <w:bCs/>
        </w:rPr>
      </w:pPr>
      <w:r w:rsidRPr="00321FDD">
        <w:rPr>
          <w:rFonts w:ascii="Times New Roman" w:hAnsi="Times New Roman" w:cs="Times New Roman"/>
          <w:b/>
          <w:bCs/>
        </w:rPr>
        <w:t>Предмет и иные существенные условия сделки</w:t>
      </w:r>
      <w:r w:rsidRPr="00321FDD">
        <w:rPr>
          <w:rFonts w:ascii="Times New Roman" w:hAnsi="Times New Roman" w:cs="Times New Roman"/>
          <w:bCs/>
        </w:rPr>
        <w:t xml:space="preserve">: </w:t>
      </w:r>
    </w:p>
    <w:p w:rsidR="00F84F5E" w:rsidRPr="00321FDD" w:rsidRDefault="00F84F5E" w:rsidP="00321FDD">
      <w:pPr>
        <w:pStyle w:val="a9"/>
        <w:ind w:left="567"/>
        <w:rPr>
          <w:rFonts w:ascii="Times New Roman" w:hAnsi="Times New Roman" w:cs="Times New Roman"/>
          <w:bCs/>
        </w:rPr>
      </w:pPr>
      <w:proofErr w:type="gramStart"/>
      <w:r w:rsidRPr="00321FDD">
        <w:rPr>
          <w:rFonts w:ascii="Times New Roman" w:hAnsi="Times New Roman" w:cs="Times New Roman"/>
          <w:bCs/>
        </w:rPr>
        <w:t xml:space="preserve">Залогодатель передает, а Залогодержатель принимает в ипотеку (залог) недвижимое имущество, принадлежащее залогодателю на праве собственности, в обеспечение своевременного и надлежащего исполнения всех обязательств </w:t>
      </w:r>
      <w:r w:rsidRPr="00321FDD">
        <w:rPr>
          <w:rFonts w:ascii="Times New Roman" w:hAnsi="Times New Roman" w:cs="Times New Roman"/>
          <w:noProof/>
        </w:rPr>
        <w:t xml:space="preserve">АО «Племзавод «Агро-Балт» </w:t>
      </w:r>
      <w:r w:rsidRPr="00321FDD">
        <w:rPr>
          <w:rFonts w:ascii="Times New Roman" w:hAnsi="Times New Roman" w:cs="Times New Roman"/>
          <w:bCs/>
        </w:rPr>
        <w:t xml:space="preserve">по </w:t>
      </w:r>
      <w:r w:rsidRPr="00321FDD">
        <w:rPr>
          <w:rFonts w:ascii="Times New Roman" w:hAnsi="Times New Roman" w:cs="Times New Roman"/>
          <w:noProof/>
        </w:rPr>
        <w:t xml:space="preserve">Соглашению об общих условиях совершения кредитных сделок, </w:t>
      </w:r>
      <w:r w:rsidRPr="00321FDD">
        <w:rPr>
          <w:rFonts w:ascii="Times New Roman" w:hAnsi="Times New Roman" w:cs="Times New Roman"/>
          <w:color w:val="000000"/>
          <w:shd w:val="clear" w:color="auto" w:fill="FFFFFF"/>
        </w:rPr>
        <w:t xml:space="preserve">заключаемому между </w:t>
      </w:r>
      <w:r w:rsidRPr="00321FDD">
        <w:rPr>
          <w:rFonts w:ascii="Times New Roman" w:hAnsi="Times New Roman" w:cs="Times New Roman"/>
          <w:noProof/>
        </w:rPr>
        <w:t xml:space="preserve">АО «Племзавод «Агро-Балт» </w:t>
      </w:r>
      <w:r w:rsidRPr="00321FDD">
        <w:rPr>
          <w:rFonts w:ascii="Times New Roman" w:hAnsi="Times New Roman" w:cs="Times New Roman"/>
          <w:color w:val="000000"/>
          <w:shd w:val="clear" w:color="auto" w:fill="FFFFFF"/>
        </w:rPr>
        <w:t xml:space="preserve">и ПАО «Банк «Санкт-Петербург» </w:t>
      </w:r>
      <w:r w:rsidRPr="00321FDD">
        <w:rPr>
          <w:rFonts w:ascii="Times New Roman" w:hAnsi="Times New Roman" w:cs="Times New Roman"/>
          <w:noProof/>
        </w:rPr>
        <w:t xml:space="preserve">на сумму </w:t>
      </w:r>
      <w:r w:rsidRPr="00321FDD">
        <w:rPr>
          <w:rFonts w:ascii="Times New Roman" w:hAnsi="Times New Roman" w:cs="Times New Roman"/>
          <w:bCs/>
        </w:rPr>
        <w:t xml:space="preserve">не более 200 000 </w:t>
      </w:r>
      <w:proofErr w:type="spellStart"/>
      <w:r w:rsidRPr="00321FDD">
        <w:rPr>
          <w:rFonts w:ascii="Times New Roman" w:hAnsi="Times New Roman" w:cs="Times New Roman"/>
          <w:bCs/>
        </w:rPr>
        <w:t>000</w:t>
      </w:r>
      <w:proofErr w:type="spellEnd"/>
      <w:r w:rsidRPr="00321FDD">
        <w:rPr>
          <w:rFonts w:ascii="Times New Roman" w:hAnsi="Times New Roman" w:cs="Times New Roman"/>
          <w:bCs/>
        </w:rPr>
        <w:t xml:space="preserve"> (Двухсот миллионов) рублей, а именно:</w:t>
      </w:r>
      <w:proofErr w:type="gramEnd"/>
    </w:p>
    <w:p w:rsidR="00F84F5E" w:rsidRPr="00321FDD" w:rsidRDefault="00F84F5E" w:rsidP="00321FDD">
      <w:pPr>
        <w:pStyle w:val="a9"/>
        <w:ind w:left="567"/>
        <w:rPr>
          <w:rFonts w:ascii="Times New Roman" w:hAnsi="Times New Roman" w:cs="Times New Roman"/>
        </w:rPr>
      </w:pPr>
    </w:p>
    <w:tbl>
      <w:tblPr>
        <w:tblW w:w="10503" w:type="dxa"/>
        <w:tblInd w:w="95" w:type="dxa"/>
        <w:tblLook w:val="04A0"/>
      </w:tblPr>
      <w:tblGrid>
        <w:gridCol w:w="491"/>
        <w:gridCol w:w="1517"/>
        <w:gridCol w:w="3199"/>
        <w:gridCol w:w="1730"/>
        <w:gridCol w:w="1304"/>
        <w:gridCol w:w="2262"/>
      </w:tblGrid>
      <w:tr w:rsidR="00F84F5E" w:rsidRPr="00321FDD" w:rsidTr="00F84F5E">
        <w:trPr>
          <w:trHeight w:val="645"/>
        </w:trPr>
        <w:tc>
          <w:tcPr>
            <w:tcW w:w="4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15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31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Адрес</w:t>
            </w:r>
          </w:p>
        </w:tc>
        <w:tc>
          <w:tcPr>
            <w:tcW w:w="1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Кадастровый номер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Площадь, кв.м.</w:t>
            </w:r>
          </w:p>
        </w:tc>
        <w:tc>
          <w:tcPr>
            <w:tcW w:w="22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Балансовая/условная  /залоговая стоимость,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руб</w:t>
            </w:r>
            <w:proofErr w:type="spellEnd"/>
          </w:p>
        </w:tc>
      </w:tr>
      <w:tr w:rsidR="00F84F5E" w:rsidRPr="00321FDD" w:rsidTr="00F84F5E">
        <w:trPr>
          <w:trHeight w:val="43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д. Новинка, ул. Большая, д. 25 а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47:26:0905001:79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188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27 900,31</w:t>
            </w:r>
          </w:p>
        </w:tc>
      </w:tr>
      <w:tr w:rsidR="00F84F5E" w:rsidRPr="00321FDD" w:rsidTr="00F84F5E">
        <w:trPr>
          <w:trHeight w:val="43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д. Новинка, ул. Большая, д. 11 в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47:26:0905001:80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1359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29 696,33</w:t>
            </w:r>
          </w:p>
        </w:tc>
      </w:tr>
      <w:tr w:rsidR="00F84F5E" w:rsidRPr="00321FDD" w:rsidTr="00F84F5E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д. Бородулино, ул. Шоссейная, д. 27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47:26:0912001:143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30104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67 480,47</w:t>
            </w:r>
          </w:p>
        </w:tc>
      </w:tr>
      <w:tr w:rsidR="00F84F5E" w:rsidRPr="00321FDD" w:rsidTr="00F84F5E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массив “Любань”, участок находится в юго-восточной части п. Любань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47:26:0915001:38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117762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348 200,74</w:t>
            </w:r>
          </w:p>
        </w:tc>
      </w:tr>
      <w:tr w:rsidR="00F84F5E" w:rsidRPr="00321FDD" w:rsidTr="00F84F5E">
        <w:trPr>
          <w:trHeight w:val="43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массив Любань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47:26:0917001:1089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255784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109 334,51</w:t>
            </w:r>
          </w:p>
        </w:tc>
      </w:tr>
      <w:tr w:rsidR="00F84F5E" w:rsidRPr="00321FDD" w:rsidTr="00F84F5E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Российская Федерация, Ленинградская область, Тосненский район,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Любанское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городское поселение, тер. Новинка,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47:26:0917001:1133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158,93</w:t>
            </w:r>
          </w:p>
        </w:tc>
      </w:tr>
      <w:tr w:rsidR="00F84F5E" w:rsidRPr="00321FDD" w:rsidTr="00F84F5E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“Любань”,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Бородулино, №285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47:26:0917001:237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337609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144 246,51</w:t>
            </w:r>
          </w:p>
        </w:tc>
      </w:tr>
      <w:tr w:rsidR="00F84F5E" w:rsidRPr="00321FDD" w:rsidTr="00F84F5E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'' Любань'',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Болотницкая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, № 91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47:26:0917001:374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285146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8 200 000,00</w:t>
            </w:r>
          </w:p>
        </w:tc>
      </w:tr>
      <w:tr w:rsidR="00F84F5E" w:rsidRPr="00321FDD" w:rsidTr="00F84F5E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'' Любань'',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Болотницкая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, № 93, 94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47:26:0917001:375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1437752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36 280 000,00</w:t>
            </w:r>
          </w:p>
        </w:tc>
      </w:tr>
      <w:tr w:rsidR="00F84F5E" w:rsidRPr="00321FDD" w:rsidTr="00F84F5E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'' Любань'',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Болотницкая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, № 87, 88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47:26:0917001:376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191970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5 520 000,00</w:t>
            </w:r>
          </w:p>
        </w:tc>
      </w:tr>
      <w:tr w:rsidR="00F84F5E" w:rsidRPr="00321FDD" w:rsidTr="00F84F5E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'' Любань'',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Болотницкая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, № 89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47:26:0917001:378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21291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770 000,00</w:t>
            </w:r>
          </w:p>
        </w:tc>
      </w:tr>
      <w:tr w:rsidR="00F84F5E" w:rsidRPr="00321FDD" w:rsidTr="00F84F5E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'' Любань'',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Болотницкая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, № 90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47:26:0917001:379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38683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1 400 000,00</w:t>
            </w:r>
          </w:p>
        </w:tc>
      </w:tr>
      <w:tr w:rsidR="00F84F5E" w:rsidRPr="00321FDD" w:rsidTr="00F84F5E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“Любань”,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Болотницкая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, №85,86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47:26:0917001:530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452938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13 020 000,00</w:t>
            </w:r>
          </w:p>
        </w:tc>
      </w:tr>
      <w:tr w:rsidR="00F84F5E" w:rsidRPr="00321FDD" w:rsidTr="00F84F5E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'' Любань'',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Центральный, №342,344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47:26:0917001:532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54458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1 970 000,00</w:t>
            </w:r>
          </w:p>
        </w:tc>
      </w:tr>
      <w:tr w:rsidR="00F84F5E" w:rsidRPr="00321FDD" w:rsidTr="00F84F5E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'' Любань'',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Центральный, №125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47:26:0917001:533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162424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4 670 000,00</w:t>
            </w:r>
          </w:p>
        </w:tc>
      </w:tr>
      <w:tr w:rsidR="00F84F5E" w:rsidRPr="00321FDD" w:rsidTr="00F84F5E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'' Любань'',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Центральный, №№337, 338, 339, 340, 341, 343, 344, 345, 346, 347, 348, 349, 350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47:26:0917001:592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885527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22 340 000,00</w:t>
            </w:r>
          </w:p>
        </w:tc>
      </w:tr>
      <w:tr w:rsidR="00F84F5E" w:rsidRPr="00321FDD" w:rsidTr="00F84F5E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'' Любань'',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Центральный, № 126, 127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47:26:0917001:593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259519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7 460 000,00</w:t>
            </w:r>
          </w:p>
        </w:tc>
      </w:tr>
      <w:tr w:rsidR="00F84F5E" w:rsidRPr="00321FDD" w:rsidTr="00F84F5E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“Любань”,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Центральный, №123,124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47:26:0917001:665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100939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14 112,68</w:t>
            </w:r>
          </w:p>
        </w:tc>
      </w:tr>
      <w:tr w:rsidR="00F84F5E" w:rsidRPr="00321FDD" w:rsidTr="00F84F5E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 Тосненский район, массив “Любань”,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Болотницкая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, № 357-384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47:26:0917001:765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1231965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149 835,80</w:t>
            </w:r>
          </w:p>
        </w:tc>
      </w:tr>
      <w:tr w:rsidR="00F84F5E" w:rsidRPr="00321FDD" w:rsidTr="00F84F5E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у д. Новинка, 450 м на юго-восток от д. №1 по ул. Большой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47:26:0917001:771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168634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63 231,01</w:t>
            </w:r>
          </w:p>
        </w:tc>
      </w:tr>
      <w:tr w:rsidR="00F84F5E" w:rsidRPr="00321FDD" w:rsidTr="00F84F5E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21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муниципальный район, массив “Любань”, дер. Липки,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№281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47:26:0917001:772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23445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10 203,20</w:t>
            </w:r>
          </w:p>
        </w:tc>
      </w:tr>
      <w:tr w:rsidR="00F84F5E" w:rsidRPr="00321FDD" w:rsidTr="00F84F5E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Любань, урочище Николаевка,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№ 65/2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47:26:0917001:777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333535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142 508,27</w:t>
            </w:r>
          </w:p>
        </w:tc>
      </w:tr>
      <w:tr w:rsidR="00F84F5E" w:rsidRPr="00321FDD" w:rsidTr="00F84F5E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муниципальный район, массив “Любань”,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ур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. " Аэродром",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№ 101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47:26:0917001:854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739970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315 920,53</w:t>
            </w:r>
          </w:p>
        </w:tc>
      </w:tr>
      <w:tr w:rsidR="00F84F5E" w:rsidRPr="00321FDD" w:rsidTr="00F84F5E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муниципальный район, массив “Любань”,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Липк</w:t>
            </w: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и-</w:t>
            </w:r>
            <w:proofErr w:type="gram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Пельгора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№50/1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47:26:0917001:855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338663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144 696,21</w:t>
            </w:r>
          </w:p>
        </w:tc>
      </w:tr>
      <w:tr w:rsidR="00F84F5E" w:rsidRPr="00321FDD" w:rsidTr="00F84F5E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“Любань”,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Липк</w:t>
            </w: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и-</w:t>
            </w:r>
            <w:proofErr w:type="gram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Пельгора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№ 47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47:26:0917001:856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2344790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1 000 643,73</w:t>
            </w:r>
          </w:p>
        </w:tc>
      </w:tr>
      <w:tr w:rsidR="00F84F5E" w:rsidRPr="00321FDD" w:rsidTr="00F84F5E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муниципальный район, массив “Любань”,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ур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. Николаевка,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№65/1, 66, 67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47:26:0917001:857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161547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69 126,72</w:t>
            </w:r>
          </w:p>
        </w:tc>
      </w:tr>
      <w:tr w:rsidR="00F84F5E" w:rsidRPr="00321FDD" w:rsidTr="00F84F5E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муниципальный район, массив “Любань”, участок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Смердыня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№ 81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47:26:0917001:858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28709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5 445,08</w:t>
            </w:r>
          </w:p>
        </w:tc>
      </w:tr>
      <w:tr w:rsidR="00F84F5E" w:rsidRPr="00321FDD" w:rsidTr="00F84F5E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массив “Любань”, участок Бородулин</w:t>
            </w: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о-</w:t>
            </w:r>
            <w:proofErr w:type="gram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Липки № 286, 287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47:26:0917001:859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81298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11 755,76</w:t>
            </w:r>
          </w:p>
        </w:tc>
      </w:tr>
      <w:tr w:rsidR="00F84F5E" w:rsidRPr="00321FDD" w:rsidTr="00F84F5E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“Любань”, участок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Лезно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№ 76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47:26:0917001:860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130890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17 706,80</w:t>
            </w:r>
          </w:p>
        </w:tc>
      </w:tr>
      <w:tr w:rsidR="00F84F5E" w:rsidRPr="00321FDD" w:rsidTr="00F84F5E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муниципальный район, массив “Любань”, участок Новинка № 17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47:26:0917001:861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512137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218 711,79</w:t>
            </w:r>
          </w:p>
        </w:tc>
      </w:tr>
      <w:tr w:rsidR="00F84F5E" w:rsidRPr="00321FDD" w:rsidTr="00F84F5E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муниципальный район, массив “Любань”, участок Новинка № 13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47:26:0917001:862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1609887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687 085,12</w:t>
            </w:r>
          </w:p>
        </w:tc>
      </w:tr>
      <w:tr w:rsidR="00F84F5E" w:rsidRPr="00321FDD" w:rsidTr="00F84F5E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р-н, массив “Любань”, участок Липк</w:t>
            </w: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и-</w:t>
            </w:r>
            <w:proofErr w:type="gram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Пельгора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№44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47:26:0917001:863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67917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10 000,00</w:t>
            </w:r>
          </w:p>
        </w:tc>
      </w:tr>
      <w:tr w:rsidR="00F84F5E" w:rsidRPr="00321FDD" w:rsidTr="00F84F5E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р-н, массив “Любань”, участок №14, урочище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Замостье</w:t>
            </w:r>
            <w:proofErr w:type="spell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47:26:0917001:864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801751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305 055,26</w:t>
            </w:r>
          </w:p>
        </w:tc>
      </w:tr>
      <w:tr w:rsidR="00F84F5E" w:rsidRPr="00321FDD" w:rsidTr="00F84F5E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Здание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муниципальный район, массив “Любань” у дер. Новинка, 450 м на юго-восток от д. 1 по ул. Большой, корп. 3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47:26:0718001:30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1471,5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222 039,56</w:t>
            </w:r>
          </w:p>
        </w:tc>
      </w:tr>
      <w:tr w:rsidR="00F84F5E" w:rsidRPr="00321FDD" w:rsidTr="00F84F5E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Здание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Российская Федерация, Ленинградская область, Тосненский район,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Любанское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городское поселение, тер. Новинка, д. 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47:26:0718001:38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21,3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152 750,87</w:t>
            </w:r>
          </w:p>
        </w:tc>
      </w:tr>
      <w:tr w:rsidR="00F84F5E" w:rsidRPr="00321FDD" w:rsidTr="00F84F5E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Здание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массив “Любань” у дер. Новинка, 450 м на юго-восток от д. 1 по ул. Большой, корп. 1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47:26:0718001:44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1677,6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169 182,78</w:t>
            </w:r>
          </w:p>
        </w:tc>
      </w:tr>
      <w:tr w:rsidR="00F84F5E" w:rsidRPr="00321FDD" w:rsidTr="00F84F5E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Здание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массив “Любань” у дер. Новинка, 450 м на юго-восток от д. 1 по ул. Большой, корп. 4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47:26:0718001:59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812,8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153 058,86</w:t>
            </w:r>
          </w:p>
        </w:tc>
      </w:tr>
      <w:tr w:rsidR="00F84F5E" w:rsidRPr="00321FDD" w:rsidTr="00F84F5E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Здание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массив “Любань” у дер. Новинка, 450 м на юго-восток от д. 1 по ул. Большой, корп. 2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47:26:0718001:68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1259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262 084,12</w:t>
            </w:r>
          </w:p>
        </w:tc>
      </w:tr>
      <w:tr w:rsidR="00F84F5E" w:rsidRPr="00321FDD" w:rsidTr="00F84F5E">
        <w:trPr>
          <w:trHeight w:val="371"/>
        </w:trPr>
        <w:tc>
          <w:tcPr>
            <w:tcW w:w="4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39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Помещение</w:t>
            </w:r>
          </w:p>
        </w:tc>
        <w:tc>
          <w:tcPr>
            <w:tcW w:w="31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р-н. Тосненский, п. Сельцо, д. 5, кв. 20</w:t>
            </w:r>
          </w:p>
        </w:tc>
        <w:tc>
          <w:tcPr>
            <w:tcW w:w="17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47:26:0920001:349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53,2</w:t>
            </w:r>
          </w:p>
        </w:tc>
        <w:tc>
          <w:tcPr>
            <w:tcW w:w="2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2 300 000,00</w:t>
            </w:r>
          </w:p>
        </w:tc>
      </w:tr>
      <w:tr w:rsidR="00F84F5E" w:rsidRPr="00321FDD" w:rsidTr="00F84F5E">
        <w:trPr>
          <w:trHeight w:val="371"/>
        </w:trPr>
        <w:tc>
          <w:tcPr>
            <w:tcW w:w="4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4F5E" w:rsidRPr="00321FDD" w:rsidRDefault="00F84F5E" w:rsidP="00F84F5E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4F5E" w:rsidRPr="00321FDD" w:rsidRDefault="00F84F5E" w:rsidP="00F84F5E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4F5E" w:rsidRPr="00321FDD" w:rsidRDefault="00F84F5E" w:rsidP="00F84F5E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4F5E" w:rsidRPr="00321FDD" w:rsidRDefault="00F84F5E" w:rsidP="00F84F5E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4F5E" w:rsidRPr="00321FDD" w:rsidRDefault="00F84F5E" w:rsidP="00F84F5E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84F5E" w:rsidRPr="00321FDD" w:rsidRDefault="00F84F5E" w:rsidP="00F84F5E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F84F5E" w:rsidRPr="00321FDD" w:rsidTr="00F84F5E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Здание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массив “Любань” у дер. Новинка, 450 м на юго-восток от д. 1 по ул. Большой, корп. 6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47:26:0718001:51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554,4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100 000,00</w:t>
            </w:r>
          </w:p>
        </w:tc>
      </w:tr>
      <w:tr w:rsidR="00F84F5E" w:rsidRPr="00321FDD" w:rsidTr="00F84F5E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Здание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массив “Любань” у дер. Новинка, 450 м на юго-восток от д. 1 по ул. Большой, корп. 5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47:26:0718001:52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550,5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</w:tr>
      <w:tr w:rsidR="00F84F5E" w:rsidRPr="00321FDD" w:rsidTr="00F84F5E">
        <w:trPr>
          <w:trHeight w:val="43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Здание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д. Новинка, ул. Большая, д. 25 а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47:26:0718001:62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73,7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</w:tr>
      <w:tr w:rsidR="00F84F5E" w:rsidRPr="00321FDD" w:rsidTr="00F84F5E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Здание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дер. Новинка, ул. Большая, д. 11 в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47:26:0718001:78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496,5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</w:tr>
      <w:tr w:rsidR="00F84F5E" w:rsidRPr="00321FDD" w:rsidTr="00F84F5E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Здание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муниципальный район,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Любанское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городское поселение, дер. Бородулино, ул. Шоссейная, д. 27, корп. 2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47:26:0912001:186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940,8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</w:tr>
      <w:tr w:rsidR="00F84F5E" w:rsidRPr="00321FDD" w:rsidTr="00F84F5E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Здание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муниципальный район,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Любанское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городское поселение дер. Бородулино, ул. Шоссейная, д. 27, корп. 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47:26:0912001:223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1327,3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</w:tr>
      <w:tr w:rsidR="00F84F5E" w:rsidRPr="00321FDD" w:rsidTr="00F84F5E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Помещение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р-н. Тосненский, г. Любань,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ш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Загородное, д. 38, кв. 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47:26:0000000:17162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52,9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</w:tr>
      <w:tr w:rsidR="00F84F5E" w:rsidRPr="00321FDD" w:rsidTr="00F84F5E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Помещение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р-н. Тосненский, п. Любань,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пр-кт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Мельникова, д. 8, кв. 18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47:26:0915001:807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67,1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</w:tr>
      <w:tr w:rsidR="00F84F5E" w:rsidRPr="00321FDD" w:rsidTr="00F84F5E">
        <w:trPr>
          <w:trHeight w:val="31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5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109 582 171,95</w:t>
            </w:r>
          </w:p>
        </w:tc>
      </w:tr>
    </w:tbl>
    <w:p w:rsidR="00F84F5E" w:rsidRPr="00321FDD" w:rsidRDefault="00F84F5E" w:rsidP="00F84F5E">
      <w:pPr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2"/>
        <w:gridCol w:w="2016"/>
        <w:gridCol w:w="3202"/>
        <w:gridCol w:w="1677"/>
        <w:gridCol w:w="1020"/>
        <w:gridCol w:w="1174"/>
        <w:gridCol w:w="1217"/>
      </w:tblGrid>
      <w:tr w:rsidR="00F84F5E" w:rsidRPr="00321FDD" w:rsidTr="00F84F5E">
        <w:trPr>
          <w:trHeight w:val="29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№ </w:t>
            </w:r>
            <w:proofErr w:type="spellStart"/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Адрес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Кадастровый номер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Площадь, кв.м.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Рыночная стоимость по оценке ОСЗО,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Залоговая стоимость </w:t>
            </w:r>
          </w:p>
        </w:tc>
      </w:tr>
      <w:tr w:rsidR="00F84F5E" w:rsidRPr="00321FDD" w:rsidTr="00F84F5E">
        <w:trPr>
          <w:trHeight w:val="29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F5E" w:rsidRPr="00321FDD" w:rsidRDefault="00F84F5E" w:rsidP="00F84F5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Земельный участок</w:t>
            </w:r>
          </w:p>
        </w:tc>
        <w:tc>
          <w:tcPr>
            <w:tcW w:w="1457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Ленинградская область, Тосненский район, дер. </w:t>
            </w:r>
            <w:proofErr w:type="spellStart"/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Костуя</w:t>
            </w:r>
            <w:proofErr w:type="spellEnd"/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, ул. Цветочная, д,16</w:t>
            </w:r>
          </w:p>
        </w:tc>
        <w:tc>
          <w:tcPr>
            <w:tcW w:w="763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47:26:0901002:137</w:t>
            </w:r>
          </w:p>
        </w:tc>
        <w:tc>
          <w:tcPr>
            <w:tcW w:w="464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1 150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825 000,00 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825 000,00</w:t>
            </w:r>
          </w:p>
        </w:tc>
      </w:tr>
      <w:tr w:rsidR="00F84F5E" w:rsidRPr="00321FDD" w:rsidTr="00F84F5E">
        <w:trPr>
          <w:trHeight w:val="295"/>
        </w:trPr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F5E" w:rsidRPr="00321FDD" w:rsidRDefault="00F84F5E" w:rsidP="00F84F5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917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Земельный участок</w:t>
            </w: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Ленинградская область, Тосненский район, дер. </w:t>
            </w:r>
            <w:proofErr w:type="spellStart"/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Костуя</w:t>
            </w:r>
            <w:proofErr w:type="spellEnd"/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, ул. Цветочная, д.14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47:26:0901002:138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1 150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750 000,00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750 000,00</w:t>
            </w:r>
          </w:p>
        </w:tc>
      </w:tr>
      <w:tr w:rsidR="00F84F5E" w:rsidRPr="00321FDD" w:rsidTr="00F84F5E">
        <w:trPr>
          <w:trHeight w:val="295"/>
        </w:trPr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F5E" w:rsidRPr="00321FDD" w:rsidRDefault="00F84F5E" w:rsidP="00F84F5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917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Земельный участок</w:t>
            </w: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Ленинградская область, Тосненский район, дер. </w:t>
            </w:r>
            <w:proofErr w:type="spellStart"/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Костуя</w:t>
            </w:r>
            <w:proofErr w:type="spellEnd"/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, ул. Цветочная, д.6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47:26:0901002:142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1 100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700 000,00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700 000,00 </w:t>
            </w:r>
          </w:p>
        </w:tc>
      </w:tr>
      <w:tr w:rsidR="00F84F5E" w:rsidRPr="00321FDD" w:rsidTr="00F84F5E">
        <w:trPr>
          <w:trHeight w:val="29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6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2 275 000,00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F5E" w:rsidRPr="00321FDD" w:rsidRDefault="00F84F5E" w:rsidP="00F84F5E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2 275 000,00</w:t>
            </w:r>
          </w:p>
        </w:tc>
      </w:tr>
    </w:tbl>
    <w:p w:rsidR="00F84F5E" w:rsidRPr="00321FDD" w:rsidRDefault="00F84F5E" w:rsidP="00F84F5E">
      <w:pPr>
        <w:pStyle w:val="a9"/>
        <w:ind w:left="567"/>
        <w:jc w:val="both"/>
        <w:rPr>
          <w:rFonts w:ascii="Times New Roman" w:hAnsi="Times New Roman" w:cs="Times New Roman"/>
          <w:b/>
        </w:rPr>
      </w:pPr>
      <w:r w:rsidRPr="00321FDD">
        <w:rPr>
          <w:rFonts w:ascii="Times New Roman" w:hAnsi="Times New Roman" w:cs="Times New Roman"/>
          <w:b/>
        </w:rPr>
        <w:t xml:space="preserve">Обеспечиваемое (основное) обязательство: </w:t>
      </w:r>
    </w:p>
    <w:p w:rsidR="00F84F5E" w:rsidRPr="00321FDD" w:rsidRDefault="00F84F5E" w:rsidP="00F84F5E">
      <w:pPr>
        <w:pStyle w:val="a9"/>
        <w:ind w:left="567"/>
        <w:jc w:val="both"/>
        <w:rPr>
          <w:rFonts w:ascii="Times New Roman" w:hAnsi="Times New Roman" w:cs="Times New Roman"/>
          <w:b/>
        </w:rPr>
      </w:pPr>
      <w:r w:rsidRPr="00321FDD">
        <w:rPr>
          <w:rFonts w:ascii="Times New Roman" w:hAnsi="Times New Roman" w:cs="Times New Roman"/>
          <w:b/>
        </w:rPr>
        <w:t>Стороны сделки: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</w:rPr>
      </w:pPr>
      <w:r w:rsidRPr="00321FDD">
        <w:rPr>
          <w:rFonts w:ascii="Times New Roman" w:hAnsi="Times New Roman" w:cs="Times New Roman"/>
          <w:b/>
        </w:rPr>
        <w:t>Заемщик:</w:t>
      </w:r>
      <w:r w:rsidRPr="00F84F5E">
        <w:rPr>
          <w:rFonts w:ascii="Times New Roman" w:hAnsi="Times New Roman" w:cs="Times New Roman"/>
        </w:rPr>
        <w:t xml:space="preserve"> АО «Племенной завод «Агро-Балт»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</w:rPr>
      </w:pPr>
      <w:r w:rsidRPr="00321FDD">
        <w:rPr>
          <w:rFonts w:ascii="Times New Roman" w:hAnsi="Times New Roman" w:cs="Times New Roman"/>
          <w:b/>
        </w:rPr>
        <w:t>Кредитор:</w:t>
      </w:r>
      <w:r w:rsidRPr="00F84F5E">
        <w:rPr>
          <w:rFonts w:ascii="Times New Roman" w:hAnsi="Times New Roman" w:cs="Times New Roman"/>
        </w:rPr>
        <w:t xml:space="preserve"> ПАО «Банк «Санкт-Петербург».</w:t>
      </w:r>
    </w:p>
    <w:p w:rsidR="00F84F5E" w:rsidRPr="00321FDD" w:rsidRDefault="00F84F5E" w:rsidP="00F84F5E">
      <w:pPr>
        <w:pStyle w:val="a9"/>
        <w:ind w:left="567"/>
        <w:jc w:val="both"/>
        <w:rPr>
          <w:rFonts w:ascii="Times New Roman" w:hAnsi="Times New Roman" w:cs="Times New Roman"/>
          <w:b/>
        </w:rPr>
      </w:pPr>
      <w:r w:rsidRPr="00321FDD">
        <w:rPr>
          <w:rFonts w:ascii="Times New Roman" w:hAnsi="Times New Roman" w:cs="Times New Roman"/>
          <w:b/>
        </w:rPr>
        <w:t>Предмет и иные условия сделки: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  <w:noProof/>
        </w:rPr>
      </w:pPr>
      <w:proofErr w:type="gramStart"/>
      <w:r w:rsidRPr="00F84F5E">
        <w:rPr>
          <w:rFonts w:ascii="Times New Roman" w:hAnsi="Times New Roman" w:cs="Times New Roman"/>
          <w:noProof/>
        </w:rPr>
        <w:t>- Кредитор предоставляет Заемщику кредиты в виде обычной кредитной линии, с заключением отдельных Кредитных договоров по каждой сделке в рамках Соглашения об общих условиях совершения кредитных сделок с указанием суммы в рамках Приказа Минсельхоза РФ от 12.02.2024 № 61 «Об утверждении Порядка определения направлений целевого использования льготных кредитов» и Решения Минсельхоза РФ о порядке предоставления субсидии №22-68850-00258-Р от 24.01.2024 г.</w:t>
      </w:r>
      <w:proofErr w:type="gramEnd"/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  <w:noProof/>
        </w:rPr>
      </w:pPr>
      <w:r w:rsidRPr="00F84F5E">
        <w:rPr>
          <w:rFonts w:ascii="Times New Roman" w:hAnsi="Times New Roman" w:cs="Times New Roman"/>
          <w:noProof/>
        </w:rPr>
        <w:t>- Цель кредита:</w:t>
      </w:r>
      <w:r w:rsidRPr="00F84F5E">
        <w:rPr>
          <w:rFonts w:ascii="Times New Roman" w:hAnsi="Times New Roman" w:cs="Times New Roman"/>
          <w:noProof/>
        </w:rPr>
        <w:tab/>
        <w:t>На пополнение оборотных средств для финансирования расходов по направлению: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  <w:noProof/>
        </w:rPr>
      </w:pPr>
      <w:r w:rsidRPr="00F84F5E">
        <w:rPr>
          <w:rFonts w:ascii="Times New Roman" w:hAnsi="Times New Roman" w:cs="Times New Roman"/>
          <w:noProof/>
        </w:rPr>
        <w:t>- производства и переработки продукции молочного КРС;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  <w:noProof/>
        </w:rPr>
      </w:pPr>
      <w:r w:rsidRPr="00F84F5E">
        <w:rPr>
          <w:rFonts w:ascii="Times New Roman" w:hAnsi="Times New Roman" w:cs="Times New Roman"/>
          <w:noProof/>
        </w:rPr>
        <w:t xml:space="preserve">- производства продукции растениеводства. 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  <w:noProof/>
        </w:rPr>
      </w:pPr>
      <w:r w:rsidRPr="00F84F5E">
        <w:rPr>
          <w:rFonts w:ascii="Times New Roman" w:hAnsi="Times New Roman" w:cs="Times New Roman"/>
          <w:noProof/>
        </w:rPr>
        <w:lastRenderedPageBreak/>
        <w:t>- Минимальная сумма каждого из Кредитов, предоставляемых Кредитором Заемщику по Кредитным сделкам, заключаемым в рамках Соглашения, не установлена.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  <w:noProof/>
        </w:rPr>
      </w:pPr>
      <w:r w:rsidRPr="00F84F5E">
        <w:rPr>
          <w:rFonts w:ascii="Times New Roman" w:hAnsi="Times New Roman" w:cs="Times New Roman"/>
          <w:noProof/>
        </w:rPr>
        <w:t>- Максимальная сумма каждого из Кредитов, предоставляемых Кредитором Заемщику по Кредитным сделкам, заключаемым в рамках Соглашения, составляет 200 000 000 (Двести миллионов) рублей.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  <w:noProof/>
        </w:rPr>
      </w:pPr>
      <w:r w:rsidRPr="00F84F5E">
        <w:rPr>
          <w:rFonts w:ascii="Times New Roman" w:hAnsi="Times New Roman" w:cs="Times New Roman"/>
          <w:noProof/>
        </w:rPr>
        <w:t>- Срок действия соглашения об общих условиях совершения кредитных сделок: 24 месяцев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  <w:noProof/>
        </w:rPr>
      </w:pPr>
      <w:r w:rsidRPr="00F84F5E">
        <w:rPr>
          <w:rFonts w:ascii="Times New Roman" w:hAnsi="Times New Roman" w:cs="Times New Roman"/>
          <w:noProof/>
        </w:rPr>
        <w:t>- Срок действия кредита в рамках соглашения об общих условиях совершения кредитных сделок: не более 365 дней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  <w:noProof/>
        </w:rPr>
      </w:pPr>
      <w:r w:rsidRPr="00F84F5E">
        <w:rPr>
          <w:rFonts w:ascii="Times New Roman" w:hAnsi="Times New Roman" w:cs="Times New Roman"/>
          <w:noProof/>
        </w:rPr>
        <w:t>- Максимальный срок: 12 месяцев. Срок окончательного погашения каждого кредита не должен превышать срок действия Соглашения.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  <w:noProof/>
        </w:rPr>
      </w:pPr>
      <w:r w:rsidRPr="00F84F5E">
        <w:rPr>
          <w:rFonts w:ascii="Times New Roman" w:hAnsi="Times New Roman" w:cs="Times New Roman"/>
          <w:noProof/>
        </w:rPr>
        <w:t>- Срок кредитной линии по кредиту: Не более 6 мес.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  <w:noProof/>
        </w:rPr>
      </w:pPr>
      <w:r w:rsidRPr="00F84F5E">
        <w:rPr>
          <w:rFonts w:ascii="Times New Roman" w:hAnsi="Times New Roman" w:cs="Times New Roman"/>
          <w:noProof/>
        </w:rPr>
        <w:t xml:space="preserve">- Испрашиваемая процентная ставка: Единая ставка для всех кредитов в рамках Соглашения об общих условиях совершения кредитных сделок:  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  <w:noProof/>
        </w:rPr>
      </w:pPr>
      <w:r w:rsidRPr="00F84F5E">
        <w:rPr>
          <w:rFonts w:ascii="Times New Roman" w:hAnsi="Times New Roman" w:cs="Times New Roman"/>
          <w:noProof/>
        </w:rPr>
        <w:t>В период кредитования по Программе 258 (МСХ): Индексная в размере: 50% от Ключевой ставки ЦБ РФ + 2%;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  <w:noProof/>
        </w:rPr>
      </w:pPr>
      <w:r w:rsidRPr="00F84F5E">
        <w:rPr>
          <w:rFonts w:ascii="Times New Roman" w:hAnsi="Times New Roman" w:cs="Times New Roman"/>
          <w:noProof/>
        </w:rPr>
        <w:t>Вне периода кредитования по Программе 258 (МСХ): Индексная в размере: Ключевая ставка ЦБ РФ + 2%.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  <w:noProof/>
        </w:rPr>
      </w:pPr>
      <w:r w:rsidRPr="00F84F5E">
        <w:rPr>
          <w:rFonts w:ascii="Times New Roman" w:hAnsi="Times New Roman" w:cs="Times New Roman"/>
          <w:noProof/>
        </w:rPr>
        <w:t>- Комиссионное вознаграждение  не установлено.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  <w:noProof/>
        </w:rPr>
      </w:pPr>
      <w:r w:rsidRPr="00F84F5E">
        <w:rPr>
          <w:rFonts w:ascii="Times New Roman" w:hAnsi="Times New Roman" w:cs="Times New Roman"/>
          <w:noProof/>
        </w:rPr>
        <w:t>- Порядок уплаты процентов по каждому кредиту в рамках Соглашения об общих условиях совершения кредитных сделок: Стандартный порядок уплаты процентов: ежемесячно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  <w:noProof/>
        </w:rPr>
      </w:pPr>
      <w:r w:rsidRPr="00F84F5E">
        <w:rPr>
          <w:rFonts w:ascii="Times New Roman" w:hAnsi="Times New Roman" w:cs="Times New Roman"/>
          <w:noProof/>
        </w:rPr>
        <w:t>Расчетный период для начисление процентов: с 02 числа предыдущего месяца по 01 число текущего месяца включительно.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  <w:noProof/>
        </w:rPr>
      </w:pPr>
      <w:r w:rsidRPr="00F84F5E">
        <w:rPr>
          <w:rFonts w:ascii="Times New Roman" w:hAnsi="Times New Roman" w:cs="Times New Roman"/>
          <w:noProof/>
        </w:rPr>
        <w:t>Срок уплаты процентов – не позднее 10 числа оплачиваемого (текущего) месяца включительно.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  <w:noProof/>
        </w:rPr>
      </w:pPr>
      <w:r w:rsidRPr="00F84F5E">
        <w:rPr>
          <w:rFonts w:ascii="Times New Roman" w:hAnsi="Times New Roman" w:cs="Times New Roman"/>
          <w:noProof/>
        </w:rPr>
        <w:t>Порядок погашения каждого кредита в рамках Соглашения об общих условиях совершения кредитных сделок:</w:t>
      </w:r>
      <w:r w:rsidRPr="00F84F5E">
        <w:rPr>
          <w:rFonts w:ascii="Times New Roman" w:hAnsi="Times New Roman" w:cs="Times New Roman"/>
          <w:noProof/>
        </w:rPr>
        <w:tab/>
        <w:t>В соответствии со сроками погашения кредитов. Ежемесячно, равными долями в последние 6 месяцев срока действия Кредитного договора, заключенного в рамках Соглашения.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  <w:bCs/>
        </w:rPr>
      </w:pPr>
      <w:r w:rsidRPr="00F84F5E">
        <w:rPr>
          <w:rFonts w:ascii="Times New Roman" w:hAnsi="Times New Roman" w:cs="Times New Roman"/>
          <w:bCs/>
        </w:rPr>
        <w:t>Срок сделки: срок окончательного погашения обязательств по Основному обязательству плюс три календарных года.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  <w:bCs/>
        </w:rPr>
      </w:pPr>
      <w:r w:rsidRPr="00F84F5E">
        <w:rPr>
          <w:rFonts w:ascii="Times New Roman" w:hAnsi="Times New Roman" w:cs="Times New Roman"/>
          <w:bCs/>
        </w:rPr>
        <w:t xml:space="preserve">Залогодатель дает согласие на следующие изменения Основного обязательства: 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  <w:bCs/>
        </w:rPr>
      </w:pPr>
      <w:r w:rsidRPr="00F84F5E">
        <w:rPr>
          <w:rFonts w:ascii="Times New Roman" w:hAnsi="Times New Roman" w:cs="Times New Roman"/>
          <w:bCs/>
        </w:rPr>
        <w:t>- на изменение размера процентной ставки не более</w:t>
      </w:r>
      <w:proofErr w:type="gramStart"/>
      <w:r w:rsidRPr="00F84F5E">
        <w:rPr>
          <w:rFonts w:ascii="Times New Roman" w:hAnsi="Times New Roman" w:cs="Times New Roman"/>
          <w:bCs/>
        </w:rPr>
        <w:t>,</w:t>
      </w:r>
      <w:proofErr w:type="gramEnd"/>
      <w:r w:rsidRPr="00F84F5E">
        <w:rPr>
          <w:rFonts w:ascii="Times New Roman" w:hAnsi="Times New Roman" w:cs="Times New Roman"/>
          <w:bCs/>
        </w:rPr>
        <w:t xml:space="preserve"> чем на 10 (Десять) процентных пунктов, как в сторону увеличения, так и в сторону уменьшения;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  <w:bCs/>
        </w:rPr>
      </w:pPr>
      <w:r w:rsidRPr="00F84F5E">
        <w:rPr>
          <w:rFonts w:ascii="Times New Roman" w:hAnsi="Times New Roman" w:cs="Times New Roman"/>
          <w:bCs/>
        </w:rPr>
        <w:t xml:space="preserve">- на изменение сроков уплаты процентов за пользование кредитом на срок не более, чем на 30 (Тридцать) календарных </w:t>
      </w:r>
      <w:proofErr w:type="gramStart"/>
      <w:r w:rsidRPr="00F84F5E">
        <w:rPr>
          <w:rFonts w:ascii="Times New Roman" w:hAnsi="Times New Roman" w:cs="Times New Roman"/>
          <w:bCs/>
        </w:rPr>
        <w:t>дней</w:t>
      </w:r>
      <w:proofErr w:type="gramEnd"/>
      <w:r w:rsidRPr="00F84F5E">
        <w:rPr>
          <w:rFonts w:ascii="Times New Roman" w:hAnsi="Times New Roman" w:cs="Times New Roman"/>
          <w:bCs/>
        </w:rPr>
        <w:t xml:space="preserve"> как в сторону увеличения, так и в сторону сокращения;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  <w:bCs/>
        </w:rPr>
      </w:pPr>
      <w:r w:rsidRPr="00F84F5E">
        <w:rPr>
          <w:rFonts w:ascii="Times New Roman" w:hAnsi="Times New Roman" w:cs="Times New Roman"/>
          <w:bCs/>
        </w:rPr>
        <w:t>- на изменение сроков уплаты комиссионного вознаграждения, уплачиваемого Должником Кредитору в период действия Основного обязательства на срок не более чем на 30 (Тридцать) календарных дней, как в сторону увеличения, так и в сторону сокращения;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  <w:bCs/>
        </w:rPr>
      </w:pPr>
      <w:r w:rsidRPr="00F84F5E">
        <w:rPr>
          <w:rFonts w:ascii="Times New Roman" w:hAnsi="Times New Roman" w:cs="Times New Roman"/>
          <w:bCs/>
        </w:rPr>
        <w:t xml:space="preserve">- на изменение размера комиссионного вознаграждения, уплачиваемого Должником Кредитору в период действия Основного </w:t>
      </w:r>
      <w:proofErr w:type="gramStart"/>
      <w:r w:rsidRPr="00F84F5E">
        <w:rPr>
          <w:rFonts w:ascii="Times New Roman" w:hAnsi="Times New Roman" w:cs="Times New Roman"/>
          <w:bCs/>
        </w:rPr>
        <w:t>обязательства</w:t>
      </w:r>
      <w:proofErr w:type="gramEnd"/>
      <w:r w:rsidRPr="00F84F5E">
        <w:rPr>
          <w:rFonts w:ascii="Times New Roman" w:hAnsi="Times New Roman" w:cs="Times New Roman"/>
          <w:bCs/>
        </w:rPr>
        <w:t xml:space="preserve"> как в сторону увеличения, так и в сторону уменьшения: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  <w:bCs/>
        </w:rPr>
      </w:pPr>
      <w:r w:rsidRPr="00F84F5E">
        <w:rPr>
          <w:rFonts w:ascii="Times New Roman" w:hAnsi="Times New Roman" w:cs="Times New Roman"/>
          <w:bCs/>
        </w:rPr>
        <w:t>- не более</w:t>
      </w:r>
      <w:proofErr w:type="gramStart"/>
      <w:r w:rsidRPr="00F84F5E">
        <w:rPr>
          <w:rFonts w:ascii="Times New Roman" w:hAnsi="Times New Roman" w:cs="Times New Roman"/>
          <w:bCs/>
        </w:rPr>
        <w:t>,</w:t>
      </w:r>
      <w:proofErr w:type="gramEnd"/>
      <w:r w:rsidRPr="00F84F5E">
        <w:rPr>
          <w:rFonts w:ascii="Times New Roman" w:hAnsi="Times New Roman" w:cs="Times New Roman"/>
          <w:bCs/>
        </w:rPr>
        <w:t xml:space="preserve"> чем на 10 (Десять) процентных пунктов (в случае если комиссия зафиксирована как относительная величина), 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  <w:bCs/>
        </w:rPr>
      </w:pPr>
      <w:r w:rsidRPr="00F84F5E">
        <w:rPr>
          <w:rFonts w:ascii="Times New Roman" w:hAnsi="Times New Roman" w:cs="Times New Roman"/>
          <w:bCs/>
        </w:rPr>
        <w:t>- не более чем на 50% (в случае если комиссия зафиксирована как абсолютная величина);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  <w:bCs/>
        </w:rPr>
      </w:pPr>
      <w:r w:rsidRPr="00F84F5E">
        <w:rPr>
          <w:rFonts w:ascii="Times New Roman" w:hAnsi="Times New Roman" w:cs="Times New Roman"/>
          <w:bCs/>
        </w:rPr>
        <w:t>- на изменение размера пени за несвоевременное исполнение Должником обязательств по возврату кредита и уплате процентов за его использование, не более чем на 10 (Десять) процентных пунктов, как в сторону увеличения, так и в сторону уменьшения;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  <w:bCs/>
        </w:rPr>
      </w:pPr>
      <w:r w:rsidRPr="00F84F5E">
        <w:rPr>
          <w:rFonts w:ascii="Times New Roman" w:hAnsi="Times New Roman" w:cs="Times New Roman"/>
          <w:bCs/>
        </w:rPr>
        <w:t>- на изменение сроков возврата кредита не более чем на 30 (Тридцать) календарных дней, как в сторону увеличения, так и в сторону сокращения сроков;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  <w:bCs/>
        </w:rPr>
      </w:pPr>
      <w:r w:rsidRPr="00F84F5E">
        <w:rPr>
          <w:rFonts w:ascii="Times New Roman" w:hAnsi="Times New Roman" w:cs="Times New Roman"/>
          <w:bCs/>
        </w:rPr>
        <w:t>- на изменение размера и/или срока уплаты промежуточных платежей/на установление промежуточных платежей по кредиту в рамках общего срока кредитования (неоднократное изменение);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  <w:bCs/>
        </w:rPr>
      </w:pPr>
      <w:r w:rsidRPr="00F84F5E">
        <w:rPr>
          <w:rFonts w:ascii="Times New Roman" w:hAnsi="Times New Roman" w:cs="Times New Roman"/>
          <w:bCs/>
        </w:rPr>
        <w:t>- на изменение Кредитора, как стороны по Основному обязательству;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  <w:bCs/>
        </w:rPr>
      </w:pPr>
      <w:r w:rsidRPr="00F84F5E">
        <w:rPr>
          <w:rFonts w:ascii="Times New Roman" w:hAnsi="Times New Roman" w:cs="Times New Roman"/>
          <w:bCs/>
        </w:rPr>
        <w:t>- на изменение Должника в связи с правопреемством.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  <w:bCs/>
        </w:rPr>
      </w:pPr>
      <w:r w:rsidRPr="00F84F5E">
        <w:rPr>
          <w:rFonts w:ascii="Times New Roman" w:hAnsi="Times New Roman" w:cs="Times New Roman"/>
          <w:bCs/>
        </w:rPr>
        <w:t>Залогодатель согласен в случае вышеуказанных изменений Основного обязательства отвечать перед Банком на измененных условиях.</w:t>
      </w:r>
    </w:p>
    <w:p w:rsidR="00F84F5E" w:rsidRPr="00F84F5E" w:rsidRDefault="00F84F5E" w:rsidP="00F84F5E">
      <w:pPr>
        <w:pStyle w:val="a9"/>
        <w:ind w:left="567"/>
        <w:jc w:val="both"/>
        <w:rPr>
          <w:rFonts w:ascii="Times New Roman" w:hAnsi="Times New Roman" w:cs="Times New Roman"/>
          <w:snapToGrid w:val="0"/>
        </w:rPr>
      </w:pPr>
      <w:r w:rsidRPr="00321FDD">
        <w:rPr>
          <w:rFonts w:ascii="Times New Roman" w:hAnsi="Times New Roman" w:cs="Times New Roman"/>
          <w:b/>
          <w:snapToGrid w:val="0"/>
        </w:rPr>
        <w:t>Заинтересованность в совершении сделки:</w:t>
      </w:r>
      <w:r w:rsidRPr="00F84F5E">
        <w:rPr>
          <w:rFonts w:ascii="Times New Roman" w:hAnsi="Times New Roman" w:cs="Times New Roman"/>
          <w:snapToGrid w:val="0"/>
        </w:rPr>
        <w:t xml:space="preserve"> ООО «Концерн «Детскосельский» - контролирующее лицо Залогодателя и Выгодоприобретателя (Заемщика).</w:t>
      </w: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РЕШЕНИЕ ПРИНЯТО</w:t>
      </w: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 xml:space="preserve"> </w:t>
      </w:r>
    </w:p>
    <w:p w:rsidR="00E051EC" w:rsidRPr="00EA5A34" w:rsidRDefault="00E051EC" w:rsidP="00E051EC">
      <w:pPr>
        <w:keepNext/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Кворум и итоги голосования по вопросу № 5 повестки дня:</w:t>
      </w:r>
    </w:p>
    <w:p w:rsidR="00321FDD" w:rsidRPr="00321FDD" w:rsidRDefault="00321FDD" w:rsidP="00321FDD">
      <w:pPr>
        <w:pStyle w:val="a9"/>
        <w:ind w:left="567"/>
        <w:jc w:val="both"/>
        <w:rPr>
          <w:rFonts w:ascii="Times New Roman" w:hAnsi="Times New Roman" w:cs="Times New Roman"/>
        </w:rPr>
      </w:pPr>
      <w:proofErr w:type="gramStart"/>
      <w:r w:rsidRPr="00321FDD">
        <w:rPr>
          <w:rFonts w:ascii="Times New Roman" w:hAnsi="Times New Roman" w:cs="Times New Roman"/>
        </w:rPr>
        <w:t xml:space="preserve">«О последующем одобрении крупной сделки с заинтересованностью по заключению между АО «ЛЮБАНЬ» и ПАО «Банк «Санкт-Петербург» договора об ипотеке (залоге недвижимости) в обеспечение исполнения обязательств ООО «Бутурлиновский Агрокомплекс» (ИНН 3605006807) по Соглашению об общих условиях совершения кредитных сделок, заключаемому между ООО «Бутурлиновский </w:t>
      </w:r>
      <w:r w:rsidRPr="00321FDD">
        <w:rPr>
          <w:rFonts w:ascii="Times New Roman" w:hAnsi="Times New Roman" w:cs="Times New Roman"/>
        </w:rPr>
        <w:lastRenderedPageBreak/>
        <w:t>Агрокомплекс» (ИНН 3605006807) и ПАО «Банк «Санкт-Петербург», на сумму не более 200 000 000 (Двухсот миллионов) рублей».</w:t>
      </w:r>
      <w:proofErr w:type="gramEnd"/>
    </w:p>
    <w:tbl>
      <w:tblPr>
        <w:tblW w:w="9923" w:type="dxa"/>
        <w:tblInd w:w="6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328"/>
        <w:gridCol w:w="1595"/>
      </w:tblGrid>
      <w:tr w:rsidR="00321FDD" w:rsidRPr="00321FDD" w:rsidTr="00321FDD">
        <w:trPr>
          <w:cantSplit/>
        </w:trPr>
        <w:tc>
          <w:tcPr>
            <w:tcW w:w="8328" w:type="dxa"/>
            <w:shd w:val="clear" w:color="auto" w:fill="auto"/>
          </w:tcPr>
          <w:p w:rsidR="00321FDD" w:rsidRPr="00321FDD" w:rsidRDefault="00E051EC" w:rsidP="00321FDD">
            <w:pPr>
              <w:pStyle w:val="a9"/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</w:rPr>
              <w:t> </w:t>
            </w:r>
            <w:r w:rsidR="00321FDD" w:rsidRPr="00321FDD">
              <w:rPr>
                <w:rFonts w:ascii="Times New Roman" w:hAnsi="Times New Roman" w:cs="Times New Roman"/>
                <w:sz w:val="20"/>
                <w:szCs w:val="20"/>
              </w:rPr>
              <w:t>Число голосов, которыми по данному вопросу обладали все лица, включенные в список лиц, имевших право на участие в общем собрании</w:t>
            </w:r>
          </w:p>
        </w:tc>
        <w:tc>
          <w:tcPr>
            <w:tcW w:w="1595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 xml:space="preserve">206 267 </w:t>
            </w:r>
          </w:p>
        </w:tc>
      </w:tr>
      <w:tr w:rsidR="00321FDD" w:rsidRPr="00321FDD" w:rsidTr="00321FDD">
        <w:trPr>
          <w:cantSplit/>
        </w:trPr>
        <w:tc>
          <w:tcPr>
            <w:tcW w:w="8328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595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 xml:space="preserve">64 020 </w:t>
            </w:r>
          </w:p>
        </w:tc>
      </w:tr>
      <w:tr w:rsidR="00321FDD" w:rsidRPr="00321FDD" w:rsidTr="00321FDD">
        <w:trPr>
          <w:cantSplit/>
        </w:trPr>
        <w:tc>
          <w:tcPr>
            <w:tcW w:w="8328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Число голосов, которыми по данному вопросу обладали лица, не заинтересованные в совершении обществом сделки, принявшие участие в общем собрании</w:t>
            </w:r>
          </w:p>
        </w:tc>
        <w:tc>
          <w:tcPr>
            <w:tcW w:w="1595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 xml:space="preserve">20 521 </w:t>
            </w:r>
          </w:p>
        </w:tc>
      </w:tr>
      <w:tr w:rsidR="00321FDD" w:rsidRPr="00321FDD" w:rsidTr="00321FDD">
        <w:trPr>
          <w:cantSplit/>
        </w:trPr>
        <w:tc>
          <w:tcPr>
            <w:tcW w:w="9923" w:type="dxa"/>
            <w:gridSpan w:val="2"/>
            <w:shd w:val="clear" w:color="auto" w:fill="auto"/>
          </w:tcPr>
          <w:p w:rsidR="00321FDD" w:rsidRPr="00321FDD" w:rsidRDefault="00321FDD" w:rsidP="00321FDD">
            <w:pPr>
              <w:pStyle w:val="a9"/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КВОРУМ по данному вопросу повестки дня</w:t>
            </w:r>
            <w:r w:rsidRPr="00321FD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имелся</w:t>
            </w:r>
          </w:p>
        </w:tc>
      </w:tr>
    </w:tbl>
    <w:p w:rsidR="00E051EC" w:rsidRPr="00321FDD" w:rsidRDefault="00E051EC" w:rsidP="00321FDD">
      <w:pPr>
        <w:pStyle w:val="a9"/>
        <w:ind w:left="567"/>
        <w:jc w:val="both"/>
        <w:rPr>
          <w:rFonts w:ascii="Times New Roman" w:hAnsi="Times New Roman" w:cs="Times New Roman"/>
          <w:sz w:val="20"/>
        </w:rPr>
      </w:pPr>
    </w:p>
    <w:tbl>
      <w:tblPr>
        <w:tblW w:w="9923" w:type="dxa"/>
        <w:tblInd w:w="6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250"/>
        <w:gridCol w:w="4660"/>
        <w:gridCol w:w="3013"/>
      </w:tblGrid>
      <w:tr w:rsidR="00321FDD" w:rsidRPr="00321FDD" w:rsidTr="00321FDD">
        <w:trPr>
          <w:cantSplit/>
        </w:trPr>
        <w:tc>
          <w:tcPr>
            <w:tcW w:w="2250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013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% от всех имевших право голоса (незаинтересованных), принявших участие в собрании</w:t>
            </w:r>
          </w:p>
        </w:tc>
      </w:tr>
      <w:tr w:rsidR="00321FDD" w:rsidRPr="00321FDD" w:rsidTr="00321FDD">
        <w:trPr>
          <w:cantSplit/>
        </w:trPr>
        <w:tc>
          <w:tcPr>
            <w:tcW w:w="2250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3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b/>
                <w:sz w:val="20"/>
                <w:szCs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3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b/>
                <w:sz w:val="20"/>
                <w:szCs w:val="20"/>
              </w:rPr>
              <w:t>20 521</w:t>
            </w:r>
          </w:p>
        </w:tc>
        <w:tc>
          <w:tcPr>
            <w:tcW w:w="3013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7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</w:tr>
      <w:tr w:rsidR="00321FDD" w:rsidRPr="00321FDD" w:rsidTr="00321FDD">
        <w:trPr>
          <w:cantSplit/>
        </w:trPr>
        <w:tc>
          <w:tcPr>
            <w:tcW w:w="2250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013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321FDD" w:rsidRPr="00321FDD" w:rsidTr="00321FDD">
        <w:trPr>
          <w:cantSplit/>
        </w:trPr>
        <w:tc>
          <w:tcPr>
            <w:tcW w:w="2250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013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321FDD" w:rsidRPr="00321FDD" w:rsidTr="00321FDD">
        <w:trPr>
          <w:cantSplit/>
        </w:trPr>
        <w:tc>
          <w:tcPr>
            <w:tcW w:w="9923" w:type="dxa"/>
            <w:gridSpan w:val="3"/>
            <w:shd w:val="clear" w:color="auto" w:fill="auto"/>
          </w:tcPr>
          <w:p w:rsidR="00321FDD" w:rsidRPr="00321FDD" w:rsidRDefault="00321FDD" w:rsidP="00321FDD">
            <w:pPr>
              <w:pStyle w:val="a9"/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недействительными</w:t>
            </w:r>
            <w:proofErr w:type="gramEnd"/>
            <w:r w:rsidRPr="00321FDD">
              <w:rPr>
                <w:rFonts w:ascii="Times New Roman" w:hAnsi="Times New Roman" w:cs="Times New Roman"/>
                <w:sz w:val="20"/>
                <w:szCs w:val="20"/>
              </w:rPr>
              <w:t xml:space="preserve"> или по иным основаниям, предусмотренным Положением</w:t>
            </w:r>
          </w:p>
        </w:tc>
      </w:tr>
      <w:tr w:rsidR="00321FDD" w:rsidRPr="00321FDD" w:rsidTr="00321FDD">
        <w:trPr>
          <w:cantSplit/>
        </w:trPr>
        <w:tc>
          <w:tcPr>
            <w:tcW w:w="2250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013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321FDD" w:rsidRPr="00321FDD" w:rsidTr="00321FDD">
        <w:trPr>
          <w:cantSplit/>
        </w:trPr>
        <w:tc>
          <w:tcPr>
            <w:tcW w:w="2250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3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013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56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321FDD" w:rsidRPr="00321FDD" w:rsidTr="00321FDD">
        <w:trPr>
          <w:cantSplit/>
        </w:trPr>
        <w:tc>
          <w:tcPr>
            <w:tcW w:w="2250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3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3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b/>
                <w:sz w:val="20"/>
                <w:szCs w:val="20"/>
              </w:rPr>
              <w:t>20 521</w:t>
            </w:r>
          </w:p>
        </w:tc>
        <w:tc>
          <w:tcPr>
            <w:tcW w:w="3013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56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1FDD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</w:tr>
    </w:tbl>
    <w:p w:rsidR="00E051EC" w:rsidRPr="00321FDD" w:rsidRDefault="00E051EC" w:rsidP="00321FDD">
      <w:pPr>
        <w:pStyle w:val="a9"/>
        <w:ind w:left="567"/>
        <w:jc w:val="both"/>
        <w:rPr>
          <w:rFonts w:ascii="Times New Roman" w:hAnsi="Times New Roman" w:cs="Times New Roman"/>
          <w:b/>
          <w:sz w:val="20"/>
        </w:rPr>
      </w:pPr>
    </w:p>
    <w:p w:rsidR="00E051EC" w:rsidRPr="00321FDD" w:rsidRDefault="00E051EC" w:rsidP="00321FDD">
      <w:pPr>
        <w:pStyle w:val="a9"/>
        <w:ind w:left="567"/>
        <w:jc w:val="both"/>
        <w:rPr>
          <w:rFonts w:ascii="Times New Roman" w:hAnsi="Times New Roman" w:cs="Times New Roman"/>
          <w:b/>
          <w:sz w:val="20"/>
        </w:rPr>
      </w:pPr>
      <w:r w:rsidRPr="00321FDD">
        <w:rPr>
          <w:rFonts w:ascii="Times New Roman" w:hAnsi="Times New Roman" w:cs="Times New Roman"/>
          <w:b/>
          <w:sz w:val="20"/>
        </w:rPr>
        <w:t>РЕШЕНИЕ:</w:t>
      </w:r>
    </w:p>
    <w:p w:rsidR="00321FDD" w:rsidRPr="00321FDD" w:rsidRDefault="00321FDD" w:rsidP="00321FDD">
      <w:pPr>
        <w:pStyle w:val="a9"/>
        <w:ind w:left="56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321FDD">
        <w:rPr>
          <w:rFonts w:ascii="Times New Roman" w:hAnsi="Times New Roman" w:cs="Times New Roman"/>
          <w:sz w:val="20"/>
          <w:szCs w:val="20"/>
        </w:rPr>
        <w:t xml:space="preserve">Одобрить крупную сделку с заинтересованностью </w:t>
      </w:r>
      <w:r w:rsidRPr="00321FDD">
        <w:rPr>
          <w:rFonts w:ascii="Times New Roman" w:hAnsi="Times New Roman" w:cs="Times New Roman"/>
          <w:noProof/>
          <w:sz w:val="20"/>
          <w:szCs w:val="20"/>
        </w:rPr>
        <w:t>по заключению между АО «ЛЮБАНЬ» и ПАО «Банк «Санкт-Петербург» договора об ипотеке (залоге недвижимости) в обеспечение исполнения обязательств ООО «Бутурлиновский Агрокомплекс» (ИНН 3605006807) по Соглашению об общих условиях совершения кредитных сделок, заключаемому между ООО «Бутурлиновский Агрокомплекс» (ИНН 3605006807) и ПАО «Банк «Санкт-Петербург», на сумму не более 200 000 000 (Двухсот миллионов) рублей</w:t>
      </w:r>
      <w:r w:rsidRPr="00321FDD">
        <w:rPr>
          <w:rFonts w:ascii="Times New Roman" w:hAnsi="Times New Roman" w:cs="Times New Roman"/>
          <w:sz w:val="20"/>
          <w:szCs w:val="20"/>
        </w:rPr>
        <w:t>, на следующих условиях:</w:t>
      </w:r>
      <w:proofErr w:type="gramEnd"/>
    </w:p>
    <w:p w:rsidR="00321FDD" w:rsidRPr="00321FDD" w:rsidRDefault="00321FDD" w:rsidP="00321FDD">
      <w:pPr>
        <w:pStyle w:val="a9"/>
        <w:ind w:left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21FDD">
        <w:rPr>
          <w:rFonts w:ascii="Times New Roman" w:hAnsi="Times New Roman" w:cs="Times New Roman"/>
          <w:b/>
          <w:sz w:val="20"/>
          <w:szCs w:val="20"/>
        </w:rPr>
        <w:t xml:space="preserve">Стороны сделки: </w:t>
      </w:r>
    </w:p>
    <w:p w:rsidR="00321FDD" w:rsidRPr="00321FDD" w:rsidRDefault="00321FDD" w:rsidP="00321FDD">
      <w:pPr>
        <w:pStyle w:val="a9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321FDD">
        <w:rPr>
          <w:rFonts w:ascii="Times New Roman" w:hAnsi="Times New Roman" w:cs="Times New Roman"/>
          <w:sz w:val="20"/>
          <w:szCs w:val="20"/>
          <w:u w:val="single"/>
        </w:rPr>
        <w:t>Залогодатель:</w:t>
      </w:r>
      <w:r w:rsidRPr="00321FDD">
        <w:rPr>
          <w:rFonts w:ascii="Times New Roman" w:hAnsi="Times New Roman" w:cs="Times New Roman"/>
          <w:sz w:val="20"/>
          <w:szCs w:val="20"/>
        </w:rPr>
        <w:t xml:space="preserve"> </w:t>
      </w:r>
      <w:r w:rsidRPr="00321FDD">
        <w:rPr>
          <w:rFonts w:ascii="Times New Roman" w:hAnsi="Times New Roman" w:cs="Times New Roman"/>
          <w:noProof/>
          <w:sz w:val="20"/>
          <w:szCs w:val="20"/>
        </w:rPr>
        <w:t xml:space="preserve">АО «ЛЮБАНЬ» </w:t>
      </w:r>
    </w:p>
    <w:p w:rsidR="00321FDD" w:rsidRPr="00321FDD" w:rsidRDefault="00321FDD" w:rsidP="00321FDD">
      <w:pPr>
        <w:pStyle w:val="a9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321FDD">
        <w:rPr>
          <w:rFonts w:ascii="Times New Roman" w:hAnsi="Times New Roman" w:cs="Times New Roman"/>
          <w:sz w:val="20"/>
          <w:szCs w:val="20"/>
          <w:u w:val="single"/>
        </w:rPr>
        <w:t>Залогодержатель:</w:t>
      </w:r>
      <w:r w:rsidRPr="00321FDD">
        <w:rPr>
          <w:rFonts w:ascii="Times New Roman" w:hAnsi="Times New Roman" w:cs="Times New Roman"/>
          <w:sz w:val="20"/>
          <w:szCs w:val="20"/>
        </w:rPr>
        <w:t xml:space="preserve"> </w:t>
      </w:r>
      <w:r w:rsidRPr="00321FDD">
        <w:rPr>
          <w:rFonts w:ascii="Times New Roman" w:hAnsi="Times New Roman" w:cs="Times New Roman"/>
          <w:sz w:val="20"/>
          <w:szCs w:val="20"/>
          <w:shd w:val="clear" w:color="auto" w:fill="FFFFFF"/>
        </w:rPr>
        <w:t>ПАО «Банк «Санкт-Петербург»</w:t>
      </w:r>
      <w:r w:rsidRPr="00321FDD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21FDD" w:rsidRPr="00321FDD" w:rsidRDefault="00321FDD" w:rsidP="00321FDD">
      <w:pPr>
        <w:pStyle w:val="a9"/>
        <w:ind w:left="567"/>
        <w:jc w:val="both"/>
        <w:rPr>
          <w:rFonts w:ascii="Times New Roman" w:hAnsi="Times New Roman" w:cs="Times New Roman"/>
          <w:sz w:val="20"/>
          <w:szCs w:val="20"/>
        </w:rPr>
      </w:pPr>
      <w:r w:rsidRPr="00321FDD">
        <w:rPr>
          <w:rFonts w:ascii="Times New Roman" w:hAnsi="Times New Roman" w:cs="Times New Roman"/>
          <w:b/>
          <w:sz w:val="20"/>
          <w:szCs w:val="20"/>
        </w:rPr>
        <w:t>Предмет и иные существенные условия сделки</w:t>
      </w:r>
      <w:r w:rsidRPr="00321FDD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C924DA" w:rsidRPr="00321FDD" w:rsidRDefault="00321FDD" w:rsidP="00321FDD">
      <w:pPr>
        <w:pStyle w:val="a9"/>
        <w:ind w:left="567"/>
        <w:jc w:val="both"/>
        <w:rPr>
          <w:rFonts w:ascii="Times New Roman" w:hAnsi="Times New Roman" w:cs="Times New Roman"/>
          <w:szCs w:val="20"/>
        </w:rPr>
      </w:pPr>
      <w:proofErr w:type="gramStart"/>
      <w:r w:rsidRPr="00321FDD">
        <w:rPr>
          <w:rFonts w:ascii="Times New Roman" w:hAnsi="Times New Roman" w:cs="Times New Roman"/>
          <w:szCs w:val="20"/>
        </w:rPr>
        <w:t xml:space="preserve">Залогодатель передает, а Залогодержатель принимает в ипотеку (последующий залог) недвижимое имущество, принадлежащее залогодателю на праве собственности, в обеспечение своевременного и надлежащего исполнения всех обязательств </w:t>
      </w:r>
      <w:r w:rsidRPr="00321FDD">
        <w:rPr>
          <w:rFonts w:ascii="Times New Roman" w:hAnsi="Times New Roman" w:cs="Times New Roman"/>
          <w:noProof/>
          <w:szCs w:val="20"/>
        </w:rPr>
        <w:t xml:space="preserve">ООО «Бутурлиновский Агрокомплекс» </w:t>
      </w:r>
      <w:r w:rsidRPr="00321FDD">
        <w:rPr>
          <w:rFonts w:ascii="Times New Roman" w:hAnsi="Times New Roman" w:cs="Times New Roman"/>
          <w:szCs w:val="20"/>
        </w:rPr>
        <w:t xml:space="preserve">по </w:t>
      </w:r>
      <w:r w:rsidRPr="00321FDD">
        <w:rPr>
          <w:rFonts w:ascii="Times New Roman" w:hAnsi="Times New Roman" w:cs="Times New Roman"/>
          <w:noProof/>
          <w:szCs w:val="20"/>
        </w:rPr>
        <w:t xml:space="preserve">Соглашению об общих условиях совершения кредитных сделок, </w:t>
      </w:r>
      <w:r w:rsidRPr="00321FDD">
        <w:rPr>
          <w:rFonts w:ascii="Times New Roman" w:hAnsi="Times New Roman" w:cs="Times New Roman"/>
          <w:szCs w:val="20"/>
          <w:shd w:val="clear" w:color="auto" w:fill="FFFFFF"/>
        </w:rPr>
        <w:t xml:space="preserve">заключаемому между </w:t>
      </w:r>
      <w:r w:rsidRPr="00321FDD">
        <w:rPr>
          <w:rFonts w:ascii="Times New Roman" w:hAnsi="Times New Roman" w:cs="Times New Roman"/>
          <w:noProof/>
          <w:szCs w:val="20"/>
        </w:rPr>
        <w:t xml:space="preserve">ООО «Бутурлиновский Агрокомплекс»  </w:t>
      </w:r>
      <w:r w:rsidRPr="00321FDD">
        <w:rPr>
          <w:rFonts w:ascii="Times New Roman" w:hAnsi="Times New Roman" w:cs="Times New Roman"/>
          <w:szCs w:val="20"/>
          <w:shd w:val="clear" w:color="auto" w:fill="FFFFFF"/>
        </w:rPr>
        <w:t>и ПАО «Банк «Санкт-Петербург»</w:t>
      </w:r>
      <w:r w:rsidRPr="00321FDD">
        <w:rPr>
          <w:rFonts w:ascii="Times New Roman" w:hAnsi="Times New Roman" w:cs="Times New Roman"/>
          <w:noProof/>
          <w:szCs w:val="20"/>
        </w:rPr>
        <w:t xml:space="preserve"> на сумму </w:t>
      </w:r>
      <w:r w:rsidRPr="00321FDD">
        <w:rPr>
          <w:rFonts w:ascii="Times New Roman" w:hAnsi="Times New Roman" w:cs="Times New Roman"/>
          <w:szCs w:val="20"/>
        </w:rPr>
        <w:t xml:space="preserve">не более 200 000 </w:t>
      </w:r>
      <w:proofErr w:type="spellStart"/>
      <w:r w:rsidRPr="00321FDD">
        <w:rPr>
          <w:rFonts w:ascii="Times New Roman" w:hAnsi="Times New Roman" w:cs="Times New Roman"/>
          <w:szCs w:val="20"/>
        </w:rPr>
        <w:t>000</w:t>
      </w:r>
      <w:proofErr w:type="spellEnd"/>
      <w:r w:rsidRPr="00321FDD">
        <w:rPr>
          <w:rFonts w:ascii="Times New Roman" w:hAnsi="Times New Roman" w:cs="Times New Roman"/>
          <w:szCs w:val="20"/>
        </w:rPr>
        <w:t xml:space="preserve"> (Двухсот миллионов) рублей, а именно:</w:t>
      </w:r>
      <w:proofErr w:type="gramEnd"/>
    </w:p>
    <w:tbl>
      <w:tblPr>
        <w:tblW w:w="10503" w:type="dxa"/>
        <w:tblInd w:w="95" w:type="dxa"/>
        <w:tblLook w:val="04A0"/>
      </w:tblPr>
      <w:tblGrid>
        <w:gridCol w:w="491"/>
        <w:gridCol w:w="1517"/>
        <w:gridCol w:w="3199"/>
        <w:gridCol w:w="1730"/>
        <w:gridCol w:w="1304"/>
        <w:gridCol w:w="2262"/>
      </w:tblGrid>
      <w:tr w:rsidR="00321FDD" w:rsidRPr="00321FDD" w:rsidTr="008E7AFC">
        <w:trPr>
          <w:trHeight w:val="645"/>
        </w:trPr>
        <w:tc>
          <w:tcPr>
            <w:tcW w:w="4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15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31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Адрес</w:t>
            </w:r>
          </w:p>
        </w:tc>
        <w:tc>
          <w:tcPr>
            <w:tcW w:w="1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Кадастровый номер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Площадь, кв.м.</w:t>
            </w:r>
          </w:p>
        </w:tc>
        <w:tc>
          <w:tcPr>
            <w:tcW w:w="22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Балансовая/условная  /залоговая стоимость,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руб</w:t>
            </w:r>
            <w:proofErr w:type="spellEnd"/>
          </w:p>
        </w:tc>
      </w:tr>
      <w:tr w:rsidR="00321FDD" w:rsidRPr="00321FDD" w:rsidTr="008E7AFC">
        <w:trPr>
          <w:trHeight w:val="43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д. Новинка, ул. Большая, д. 25 а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47:26:0905001:79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188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27 900,31</w:t>
            </w:r>
          </w:p>
        </w:tc>
      </w:tr>
      <w:tr w:rsidR="00321FDD" w:rsidRPr="00321FDD" w:rsidTr="008E7AFC">
        <w:trPr>
          <w:trHeight w:val="43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д. Новинка, ул. Большая, д. 11 в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47:26:0905001:80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1359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29 696,33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д. Бородулино, ул. Шоссейная, д. 27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47:26:0912001:143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30104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67 480,47</w:t>
            </w:r>
          </w:p>
        </w:tc>
      </w:tr>
      <w:tr w:rsidR="00321FDD" w:rsidRPr="00321FDD" w:rsidTr="008E7AFC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массив “Любань”, участок находится в юго-восточной части п. Любань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47:26:0915001:38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117762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348 200,74</w:t>
            </w:r>
          </w:p>
        </w:tc>
      </w:tr>
      <w:tr w:rsidR="00321FDD" w:rsidRPr="00321FDD" w:rsidTr="008E7AFC">
        <w:trPr>
          <w:trHeight w:val="43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массив Любань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47:26:0917001:1089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255784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109 334,51</w:t>
            </w:r>
          </w:p>
        </w:tc>
      </w:tr>
      <w:tr w:rsidR="00321FDD" w:rsidRPr="00321FDD" w:rsidTr="008E7AFC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Российская Федерация, Ленинградская область, Тосненский район,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Любанское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городское поселение, тер. Новинка,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47:26:0917001:1133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158,93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“Любань”,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Бородулино, №285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47:26:0917001:237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337609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144 246,51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'' Любань'',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Болотницкая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, № 91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47:26:0917001:374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285146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8 200 000,00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'' Любань'',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Болотницкая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, № 93, 94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47:26:0917001:375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1437752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36 280 000,00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'' Любань'',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Болотницкая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, № 87, 88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47:26:0917001:376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191970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5 520 000,00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'' Любань'',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Болотницкая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, № 89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47:26:0917001:378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21291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770 000,00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'' Любань'',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Болотницкая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, № 90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47:26:0917001:379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38683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1 400 000,00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“Любань”,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Болотницкая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, №85,86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47:26:0917001:530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452938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13 020 000,00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'' Любань'',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Центральный, №342,344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47:26:0917001:532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54458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1 970 000,00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'' Любань'',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Центральный, №125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47:26:0917001:533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162424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4 670 000,00</w:t>
            </w:r>
          </w:p>
        </w:tc>
      </w:tr>
      <w:tr w:rsidR="00321FDD" w:rsidRPr="00321FDD" w:rsidTr="008E7AFC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'' Любань'',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Центральный, №№337, 338, 339, 340, 341, 343, 344, 345, 346, 347, 348, 349, 350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47:26:0917001:592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885527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22 340 000,00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'' Любань'',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Центральный, № 126, 127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47:26:0917001:593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259519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7 460 000,00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“Любань”,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Центральный, №123,124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47:26:0917001:665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100939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14 112,68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 Тосненский район, массив “Любань”,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Болотницкая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, № 357-384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47:26:0917001:765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1231965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149 835,80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у д. Новинка, 450 м на юго-восток от д. №1 по ул. Большой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47:26:0917001:771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168634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63 231,01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муниципальный район, массив “Любань”, дер. Липки,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№281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47:26:0917001:772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23445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10 203,20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Любань, урочище Николаевка,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№ 65/2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47:26:0917001:777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333535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142 508,27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муниципальный район, массив “Любань”,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ур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. " Аэродром",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№ 101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47:26:0917001:854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739970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315 920,53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муниципальный район, массив “Любань”,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Липк</w:t>
            </w: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и-</w:t>
            </w:r>
            <w:proofErr w:type="gram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Пельгора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№50/1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47:26:0917001:855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338663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144 696,21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“Любань”,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Липк</w:t>
            </w: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и-</w:t>
            </w:r>
            <w:proofErr w:type="gram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Пельгора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№ 47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47:26:0917001:856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2344790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1 000 643,73</w:t>
            </w:r>
          </w:p>
        </w:tc>
      </w:tr>
      <w:tr w:rsidR="00321FDD" w:rsidRPr="00321FDD" w:rsidTr="008E7AFC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муниципальный район, массив “Любань”,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ур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. Николаевка,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. №65/1, </w:t>
            </w: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66, 67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47:26:0917001:857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161547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69 126,72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27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муниципальный район, массив “Любань”, участок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Смердыня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№ 81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47:26:0917001:858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28709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5 445,08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массив “Любань”, участок Бородулин</w:t>
            </w: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о-</w:t>
            </w:r>
            <w:proofErr w:type="gram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Липки № 286, 287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47:26:0917001:859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81298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11 755,76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“Любань”, участок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Лезно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№ 76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47:26:0917001:860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130890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17 706,80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муниципальный район, массив “Любань”, участок Новинка № 17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47:26:0917001:861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512137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218 711,79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муниципальный район, массив “Любань”, участок Новинка № 13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47:26:0917001:862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1609887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687 085,12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р-н, массив “Любань”, участок Липк</w:t>
            </w: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и-</w:t>
            </w:r>
            <w:proofErr w:type="gram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Пельгора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№44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47:26:0917001:863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67917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10 000,00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р-н, массив “Любань”, участок №14, урочище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Замостье</w:t>
            </w:r>
            <w:proofErr w:type="spell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47:26:0917001:864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801751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305 055,26</w:t>
            </w:r>
          </w:p>
        </w:tc>
      </w:tr>
      <w:tr w:rsidR="00321FDD" w:rsidRPr="00321FDD" w:rsidTr="008E7AFC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Здание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муниципальный район, массив “Любань” у дер. Новинка, 450 м на юго-восток от д. 1 по ул. Большой, корп. 3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47:26:0718001:30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1471,5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222 039,56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Здание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Российская Федерация, Ленинградская область, Тосненский район,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Любанское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городское поселение, тер. Новинка, д. 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47:26:0718001:38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21,3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152 750,87</w:t>
            </w:r>
          </w:p>
        </w:tc>
      </w:tr>
      <w:tr w:rsidR="00321FDD" w:rsidRPr="00321FDD" w:rsidTr="008E7AFC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Здание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массив “Любань” у дер. Новинка, 450 м на юго-восток от д. 1 по ул. Большой, корп. 1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47:26:0718001:44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1677,6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169 182,78</w:t>
            </w:r>
          </w:p>
        </w:tc>
      </w:tr>
      <w:tr w:rsidR="00321FDD" w:rsidRPr="00321FDD" w:rsidTr="008E7AFC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Здание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массив “Любань” у дер. Новинка, 450 м на юго-восток от д. 1 по ул. Большой, корп. 4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47:26:0718001:59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812,8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153 058,86</w:t>
            </w:r>
          </w:p>
        </w:tc>
      </w:tr>
      <w:tr w:rsidR="00321FDD" w:rsidRPr="00321FDD" w:rsidTr="008E7AFC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Здание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массив “Любань” у дер. Новинка, 450 м на юго-восток от д. 1 по ул. Большой, корп. 2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47:26:0718001:68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1259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262 084,12</w:t>
            </w:r>
          </w:p>
        </w:tc>
      </w:tr>
      <w:tr w:rsidR="00321FDD" w:rsidRPr="00321FDD" w:rsidTr="008E7AFC">
        <w:trPr>
          <w:trHeight w:val="371"/>
        </w:trPr>
        <w:tc>
          <w:tcPr>
            <w:tcW w:w="4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39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Помещение</w:t>
            </w:r>
          </w:p>
        </w:tc>
        <w:tc>
          <w:tcPr>
            <w:tcW w:w="31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р-н. Тосненский, п. Сельцо, д. 5, кв. 20</w:t>
            </w:r>
          </w:p>
        </w:tc>
        <w:tc>
          <w:tcPr>
            <w:tcW w:w="17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47:26:0920001:349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53,2</w:t>
            </w:r>
          </w:p>
        </w:tc>
        <w:tc>
          <w:tcPr>
            <w:tcW w:w="2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2 300 000,00</w:t>
            </w:r>
          </w:p>
        </w:tc>
      </w:tr>
      <w:tr w:rsidR="00321FDD" w:rsidRPr="00321FDD" w:rsidTr="008E7AFC">
        <w:trPr>
          <w:trHeight w:val="371"/>
        </w:trPr>
        <w:tc>
          <w:tcPr>
            <w:tcW w:w="4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1FDD" w:rsidRPr="00321FDD" w:rsidRDefault="00321FDD" w:rsidP="008E7AF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1FDD" w:rsidRPr="00321FDD" w:rsidRDefault="00321FDD" w:rsidP="008E7AF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1FDD" w:rsidRPr="00321FDD" w:rsidRDefault="00321FDD" w:rsidP="008E7AF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1FDD" w:rsidRPr="00321FDD" w:rsidRDefault="00321FDD" w:rsidP="008E7AF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1FDD" w:rsidRPr="00321FDD" w:rsidRDefault="00321FDD" w:rsidP="008E7AF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1FDD" w:rsidRPr="00321FDD" w:rsidRDefault="00321FDD" w:rsidP="008E7AF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21FDD" w:rsidRPr="00321FDD" w:rsidTr="008E7AFC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Здание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массив “Любань” у дер. Новинка, 450 м на юго-восток от д. 1 по ул. Большой, корп. 6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47:26:0718001:51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554,4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100 000,00</w:t>
            </w:r>
          </w:p>
        </w:tc>
      </w:tr>
      <w:tr w:rsidR="00321FDD" w:rsidRPr="00321FDD" w:rsidTr="008E7AFC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Здание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массив “Любань” у дер. Новинка, 450 м на юго-восток от д. 1 по ул. Большой, корп. 5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47:26:0718001:52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550,5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</w:tr>
      <w:tr w:rsidR="00321FDD" w:rsidRPr="00321FDD" w:rsidTr="008E7AFC">
        <w:trPr>
          <w:trHeight w:val="43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Здание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д. Новинка, ул. Большая, д. 25 а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47:26:0718001:62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73,7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Здание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дер. Новинка, ул. Большая, д. 11 в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47:26:0718001:78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496,5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</w:tr>
      <w:tr w:rsidR="00321FDD" w:rsidRPr="00321FDD" w:rsidTr="008E7AFC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44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Здание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муниципальный район,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Любанское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городское поселение, дер. Бородулино, ул. Шоссейная, д. 27, корп. 2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47:26:0912001:186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940,8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</w:tr>
      <w:tr w:rsidR="00321FDD" w:rsidRPr="00321FDD" w:rsidTr="008E7AFC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Здание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муниципальный район,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Любанское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городское поселение дер. Бородулино, ул. Шоссейная, д. 27, корп. 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47:26:0912001:223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1327,3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Помещение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р-н. Тосненский, г. Любань,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ш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Загородное, д. 38, кв. 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47:26:0000000:17162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52,9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Помещение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р-н. Тосненский, п. Любань,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пр-кт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Мельникова, д. 8, кв. 18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47:26:0915001:807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67,1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</w:tr>
      <w:tr w:rsidR="00321FDD" w:rsidRPr="00321FDD" w:rsidTr="008E7AFC">
        <w:trPr>
          <w:trHeight w:val="31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5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109 582 171,95</w:t>
            </w:r>
          </w:p>
        </w:tc>
      </w:tr>
    </w:tbl>
    <w:p w:rsidR="00321FDD" w:rsidRDefault="00321FDD" w:rsidP="00321FDD">
      <w:pPr>
        <w:pStyle w:val="aa"/>
        <w:widowControl w:val="0"/>
        <w:autoSpaceDE w:val="0"/>
        <w:autoSpaceDN w:val="0"/>
        <w:adjustRightInd w:val="0"/>
        <w:spacing w:line="220" w:lineRule="exact"/>
        <w:rPr>
          <w:bCs/>
          <w:szCs w:val="20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2"/>
        <w:gridCol w:w="2016"/>
        <w:gridCol w:w="3202"/>
        <w:gridCol w:w="1677"/>
        <w:gridCol w:w="1020"/>
        <w:gridCol w:w="1174"/>
        <w:gridCol w:w="1217"/>
      </w:tblGrid>
      <w:tr w:rsidR="00321FDD" w:rsidRPr="00321FDD" w:rsidTr="008E7AFC">
        <w:trPr>
          <w:trHeight w:val="29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№ </w:t>
            </w:r>
            <w:proofErr w:type="spellStart"/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1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Адрес</w:t>
            </w: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Кадастровый номер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Площадь, кв.м.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Рыночная стоимость по оценке ОСЗО,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Залоговая стоимость </w:t>
            </w:r>
          </w:p>
        </w:tc>
      </w:tr>
      <w:tr w:rsidR="00321FDD" w:rsidRPr="00321FDD" w:rsidTr="008E7AFC">
        <w:trPr>
          <w:trHeight w:val="29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917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Земельный участок</w:t>
            </w:r>
          </w:p>
        </w:tc>
        <w:tc>
          <w:tcPr>
            <w:tcW w:w="1457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Ленинградская область, Тосненский район, дер. </w:t>
            </w:r>
            <w:proofErr w:type="spellStart"/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Костуя</w:t>
            </w:r>
            <w:proofErr w:type="spellEnd"/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, ул. Цветочная, д,16</w:t>
            </w:r>
          </w:p>
        </w:tc>
        <w:tc>
          <w:tcPr>
            <w:tcW w:w="763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47:26:0901002:137</w:t>
            </w:r>
          </w:p>
        </w:tc>
        <w:tc>
          <w:tcPr>
            <w:tcW w:w="464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1 150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825 000,00 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825 000,00</w:t>
            </w:r>
          </w:p>
        </w:tc>
      </w:tr>
      <w:tr w:rsidR="00321FDD" w:rsidRPr="00321FDD" w:rsidTr="008E7AFC">
        <w:trPr>
          <w:trHeight w:val="295"/>
        </w:trPr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917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Земельный участок</w:t>
            </w: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Ленинградская область, Тосненский район, дер. </w:t>
            </w:r>
            <w:proofErr w:type="spellStart"/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Костуя</w:t>
            </w:r>
            <w:proofErr w:type="spellEnd"/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, ул. Цветочная, д.14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47:26:0901002:138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1 150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750 000,00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750 000,00</w:t>
            </w:r>
          </w:p>
        </w:tc>
      </w:tr>
      <w:tr w:rsidR="00321FDD" w:rsidRPr="00321FDD" w:rsidTr="008E7AFC">
        <w:trPr>
          <w:trHeight w:val="295"/>
        </w:trPr>
        <w:tc>
          <w:tcPr>
            <w:tcW w:w="3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917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Земельный участок</w:t>
            </w:r>
          </w:p>
        </w:tc>
        <w:tc>
          <w:tcPr>
            <w:tcW w:w="1457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Ленинградская область, Тосненский район, дер. </w:t>
            </w:r>
            <w:proofErr w:type="spellStart"/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Костуя</w:t>
            </w:r>
            <w:proofErr w:type="spellEnd"/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, ул. Цветочная, д.6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47:26:0901002:142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1 100</w:t>
            </w:r>
          </w:p>
        </w:tc>
        <w:tc>
          <w:tcPr>
            <w:tcW w:w="5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700 000,00 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700 000,00 </w:t>
            </w:r>
          </w:p>
        </w:tc>
      </w:tr>
      <w:tr w:rsidR="00321FDD" w:rsidRPr="00321FDD" w:rsidTr="008E7AFC">
        <w:trPr>
          <w:trHeight w:val="295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6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2 275 000,00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2 275 000,00</w:t>
            </w:r>
          </w:p>
        </w:tc>
      </w:tr>
    </w:tbl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/>
        </w:rPr>
      </w:pPr>
      <w:r w:rsidRPr="00321FDD">
        <w:rPr>
          <w:rFonts w:ascii="Times New Roman" w:hAnsi="Times New Roman" w:cs="Times New Roman"/>
          <w:b/>
        </w:rPr>
        <w:t xml:space="preserve">Обеспечиваемое (основное) обязательство: 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/>
        </w:rPr>
      </w:pPr>
      <w:r w:rsidRPr="00321FDD">
        <w:rPr>
          <w:rFonts w:ascii="Times New Roman" w:hAnsi="Times New Roman" w:cs="Times New Roman"/>
          <w:b/>
        </w:rPr>
        <w:t>Стороны сделки: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b/>
        </w:rPr>
        <w:t>Заемщик:</w:t>
      </w:r>
      <w:r w:rsidRPr="00321FDD">
        <w:rPr>
          <w:rFonts w:ascii="Times New Roman" w:hAnsi="Times New Roman" w:cs="Times New Roman"/>
        </w:rPr>
        <w:t xml:space="preserve"> </w:t>
      </w:r>
      <w:r w:rsidRPr="00321FDD">
        <w:rPr>
          <w:rFonts w:ascii="Times New Roman" w:hAnsi="Times New Roman" w:cs="Times New Roman"/>
          <w:noProof/>
        </w:rPr>
        <w:t>ООО «Бутурлиновский Агрокомплекс»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shd w:val="clear" w:color="auto" w:fill="FFFFFF"/>
        </w:rPr>
      </w:pPr>
      <w:r w:rsidRPr="00321FDD">
        <w:rPr>
          <w:rFonts w:ascii="Times New Roman" w:hAnsi="Times New Roman" w:cs="Times New Roman"/>
          <w:b/>
        </w:rPr>
        <w:t>Кредитор:</w:t>
      </w:r>
      <w:r w:rsidRPr="00321FDD">
        <w:rPr>
          <w:rFonts w:ascii="Times New Roman" w:hAnsi="Times New Roman" w:cs="Times New Roman"/>
        </w:rPr>
        <w:t xml:space="preserve"> </w:t>
      </w:r>
      <w:r w:rsidRPr="00321FDD">
        <w:rPr>
          <w:rFonts w:ascii="Times New Roman" w:hAnsi="Times New Roman" w:cs="Times New Roman"/>
          <w:shd w:val="clear" w:color="auto" w:fill="FFFFFF"/>
        </w:rPr>
        <w:t>ПАО «Банк «Санкт-Петербург».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/>
        </w:rPr>
      </w:pPr>
      <w:r w:rsidRPr="00321FDD">
        <w:rPr>
          <w:rFonts w:ascii="Times New Roman" w:hAnsi="Times New Roman" w:cs="Times New Roman"/>
          <w:b/>
        </w:rPr>
        <w:t>Предмет и иные условия сделки: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proofErr w:type="gramStart"/>
      <w:r w:rsidRPr="00321FDD">
        <w:rPr>
          <w:rFonts w:ascii="Times New Roman" w:hAnsi="Times New Roman" w:cs="Times New Roman"/>
          <w:noProof/>
        </w:rPr>
        <w:t>- Кредитор предоставляет Заемщику кредиты в виде обычной кредитной линии, с заключением отдельных Кредитных договоров по каждой сделке в рамках Соглашения об общих условиях совершения кредитных сделок с указанием суммы в рамках Приказа Минсельхоза РФ от 12.02.2024 № 61 «Об утверждении Порядка определения направлений целевого использования льготных кредитов» и Решения Минсельхоза РФ о порядке предоставления субсидии №22-68850-00258-Р от 24.01.2024 г.</w:t>
      </w:r>
      <w:proofErr w:type="gramEnd"/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noProof/>
        </w:rPr>
        <w:t>- Цель кредита:</w:t>
      </w:r>
      <w:r w:rsidRPr="00321FDD">
        <w:rPr>
          <w:rFonts w:ascii="Times New Roman" w:hAnsi="Times New Roman" w:cs="Times New Roman"/>
          <w:noProof/>
        </w:rPr>
        <w:tab/>
        <w:t>На пополнение оборотных средств для финансирования расходов по направлению: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noProof/>
        </w:rPr>
        <w:t>- производства и переработки продукции молочного КРС;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noProof/>
        </w:rPr>
        <w:t xml:space="preserve">- производства продукции растениеводства. 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noProof/>
        </w:rPr>
        <w:t>- Минимальная сумма каждого из Кредитов, предоставляемых Кредитором Заемщику по Кредитным сделкам, заключаемым в рамках Соглашения, не установлена.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noProof/>
        </w:rPr>
        <w:t>- Максимальная сумма каждого из Кредитов, предоставляемых Кредитором Заемщику по Кредитным сделкам, заключаемым в рамках Соглашения, составляет 200 000 000 (Двести миллионов) рублей.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noProof/>
        </w:rPr>
        <w:t>- Срок действия соглашения об общих условиях совершения кредитных сделок: 24 месяцев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noProof/>
        </w:rPr>
        <w:t>- Срок действия кредита в рамках соглашения об общих условиях совершения кредитных сделок: не более 365 дней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noProof/>
        </w:rPr>
        <w:t>- Максимальный срок: 12 месяцев. Срок окончательного погашения каждого кредита не должен превышать срок действия Соглашения.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noProof/>
        </w:rPr>
        <w:t>- Срок кредитной линии по кредиту: Не более 6 мес.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noProof/>
        </w:rPr>
        <w:t xml:space="preserve">- Испрашиваемая процентная ставка: Единая ставка для всех кредитов в рамках Соглашения об общих условиях совершения кредитных сделок:  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noProof/>
        </w:rPr>
        <w:t>В период кредитования по Программе 258 (МСХ): Индексная в размере: 50% от Ключевой ставки ЦБ РФ + 2%;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noProof/>
        </w:rPr>
        <w:t>Вне периода кредитования по Программе 258 (МСХ): Индексная в размере: Ключевая ставка ЦБ РФ + 2%.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noProof/>
        </w:rPr>
        <w:t>- Комиссионное вознаграждение  не установлено.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noProof/>
        </w:rPr>
        <w:t>- Порядок уплаты процентов по каждому кредиту в рамках Соглашения об общих условиях совершения кредитных сделок: Стандартный порядок уплаты процентов: ежемесячно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noProof/>
        </w:rPr>
        <w:lastRenderedPageBreak/>
        <w:t>Расчетный период для начисление процентов: с 02 числа предыдущего месяца по 01 число текущего месяца включительно.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noProof/>
        </w:rPr>
        <w:t>Срок уплаты процентов – не позднее 10 числа оплачиваемого (текущего) месяца включительно.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noProof/>
        </w:rPr>
        <w:t>Порядок погашения каждого кредита в рамках Соглашения об общих условиях совершения кредитных сделок:</w:t>
      </w:r>
      <w:r w:rsidRPr="00321FDD">
        <w:rPr>
          <w:rFonts w:ascii="Times New Roman" w:hAnsi="Times New Roman" w:cs="Times New Roman"/>
          <w:noProof/>
        </w:rPr>
        <w:tab/>
        <w:t>В соответствии со сроками погашения кредитов. Ежемесячно, равными долями в последние 6 месяцев срока действия Кредитного договора, заключенного в рамках Соглашения.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Cs/>
        </w:rPr>
      </w:pPr>
      <w:r w:rsidRPr="00321FDD">
        <w:rPr>
          <w:rFonts w:ascii="Times New Roman" w:hAnsi="Times New Roman" w:cs="Times New Roman"/>
          <w:bCs/>
        </w:rPr>
        <w:t>Срок сделки: срок окончательного погашения обязательств по Основному обязательству плюс три календарных года.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Cs/>
        </w:rPr>
      </w:pPr>
      <w:r w:rsidRPr="00321FDD">
        <w:rPr>
          <w:rFonts w:ascii="Times New Roman" w:hAnsi="Times New Roman" w:cs="Times New Roman"/>
          <w:bCs/>
        </w:rPr>
        <w:t xml:space="preserve">Залогодатель дает согласие на следующие изменения Основного обязательства: 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Cs/>
        </w:rPr>
      </w:pPr>
      <w:r w:rsidRPr="00321FDD">
        <w:rPr>
          <w:rFonts w:ascii="Times New Roman" w:hAnsi="Times New Roman" w:cs="Times New Roman"/>
          <w:bCs/>
        </w:rPr>
        <w:t>- на изменение размера процентной ставки не более</w:t>
      </w:r>
      <w:proofErr w:type="gramStart"/>
      <w:r w:rsidRPr="00321FDD">
        <w:rPr>
          <w:rFonts w:ascii="Times New Roman" w:hAnsi="Times New Roman" w:cs="Times New Roman"/>
          <w:bCs/>
        </w:rPr>
        <w:t>,</w:t>
      </w:r>
      <w:proofErr w:type="gramEnd"/>
      <w:r w:rsidRPr="00321FDD">
        <w:rPr>
          <w:rFonts w:ascii="Times New Roman" w:hAnsi="Times New Roman" w:cs="Times New Roman"/>
          <w:bCs/>
        </w:rPr>
        <w:t xml:space="preserve"> чем на 10 (Десять) процентных пунктов, как в сторону увеличения, так и в сторону уменьшения;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Cs/>
        </w:rPr>
      </w:pPr>
      <w:r w:rsidRPr="00321FDD">
        <w:rPr>
          <w:rFonts w:ascii="Times New Roman" w:hAnsi="Times New Roman" w:cs="Times New Roman"/>
          <w:bCs/>
        </w:rPr>
        <w:t xml:space="preserve">- на изменение сроков уплаты процентов за пользование кредитом на срок не более, чем на 30 (Тридцать) календарных </w:t>
      </w:r>
      <w:proofErr w:type="gramStart"/>
      <w:r w:rsidRPr="00321FDD">
        <w:rPr>
          <w:rFonts w:ascii="Times New Roman" w:hAnsi="Times New Roman" w:cs="Times New Roman"/>
          <w:bCs/>
        </w:rPr>
        <w:t>дней</w:t>
      </w:r>
      <w:proofErr w:type="gramEnd"/>
      <w:r w:rsidRPr="00321FDD">
        <w:rPr>
          <w:rFonts w:ascii="Times New Roman" w:hAnsi="Times New Roman" w:cs="Times New Roman"/>
          <w:bCs/>
        </w:rPr>
        <w:t xml:space="preserve"> как в сторону увеличения, так и в сторону сокращения;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Cs/>
        </w:rPr>
      </w:pPr>
      <w:r w:rsidRPr="00321FDD">
        <w:rPr>
          <w:rFonts w:ascii="Times New Roman" w:hAnsi="Times New Roman" w:cs="Times New Roman"/>
          <w:bCs/>
        </w:rPr>
        <w:t>- на изменение сроков уплаты комиссионного вознаграждения, уплачиваемого Должником Кредитору в период действия Основного обязательства на срок не более чем на 30 (Тридцать) календарных дней, как в сторону увеличения, так и в сторону сокращения;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Cs/>
        </w:rPr>
      </w:pPr>
      <w:r w:rsidRPr="00321FDD">
        <w:rPr>
          <w:rFonts w:ascii="Times New Roman" w:hAnsi="Times New Roman" w:cs="Times New Roman"/>
          <w:bCs/>
        </w:rPr>
        <w:t xml:space="preserve">- на изменение размера комиссионного вознаграждения, уплачиваемого Должником Кредитору в период действия Основного </w:t>
      </w:r>
      <w:proofErr w:type="gramStart"/>
      <w:r w:rsidRPr="00321FDD">
        <w:rPr>
          <w:rFonts w:ascii="Times New Roman" w:hAnsi="Times New Roman" w:cs="Times New Roman"/>
          <w:bCs/>
        </w:rPr>
        <w:t>обязательства</w:t>
      </w:r>
      <w:proofErr w:type="gramEnd"/>
      <w:r w:rsidRPr="00321FDD">
        <w:rPr>
          <w:rFonts w:ascii="Times New Roman" w:hAnsi="Times New Roman" w:cs="Times New Roman"/>
          <w:bCs/>
        </w:rPr>
        <w:t xml:space="preserve"> как в сторону увеличения, так и в сторону уменьшения: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Cs/>
        </w:rPr>
      </w:pPr>
      <w:r w:rsidRPr="00321FDD">
        <w:rPr>
          <w:rFonts w:ascii="Times New Roman" w:hAnsi="Times New Roman" w:cs="Times New Roman"/>
          <w:bCs/>
        </w:rPr>
        <w:t>- не более</w:t>
      </w:r>
      <w:proofErr w:type="gramStart"/>
      <w:r w:rsidRPr="00321FDD">
        <w:rPr>
          <w:rFonts w:ascii="Times New Roman" w:hAnsi="Times New Roman" w:cs="Times New Roman"/>
          <w:bCs/>
        </w:rPr>
        <w:t>,</w:t>
      </w:r>
      <w:proofErr w:type="gramEnd"/>
      <w:r w:rsidRPr="00321FDD">
        <w:rPr>
          <w:rFonts w:ascii="Times New Roman" w:hAnsi="Times New Roman" w:cs="Times New Roman"/>
          <w:bCs/>
        </w:rPr>
        <w:t xml:space="preserve"> чем на 10 (Десять) процентных пунктов (в случае если комиссия зафиксирована как относительная величина), 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Cs/>
        </w:rPr>
      </w:pPr>
      <w:r w:rsidRPr="00321FDD">
        <w:rPr>
          <w:rFonts w:ascii="Times New Roman" w:hAnsi="Times New Roman" w:cs="Times New Roman"/>
          <w:bCs/>
        </w:rPr>
        <w:t>- не более чем на 50% (в случае если комиссия зафиксирована как абсолютная величина);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Cs/>
        </w:rPr>
      </w:pPr>
      <w:r w:rsidRPr="00321FDD">
        <w:rPr>
          <w:rFonts w:ascii="Times New Roman" w:hAnsi="Times New Roman" w:cs="Times New Roman"/>
          <w:bCs/>
        </w:rPr>
        <w:t>- на изменение размера пени за несвоевременное исполнение Должником обязательств по возврату кредита и уплате процентов за его использование, не более чем на 10 (Десять) процентных пунктов, как в сторону увеличения, так и в сторону уменьшения;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Cs/>
        </w:rPr>
      </w:pPr>
      <w:r w:rsidRPr="00321FDD">
        <w:rPr>
          <w:rFonts w:ascii="Times New Roman" w:hAnsi="Times New Roman" w:cs="Times New Roman"/>
          <w:bCs/>
        </w:rPr>
        <w:t>- на изменение сроков возврата кредита не более чем на 30 (Тридцать) календарных дней, как в сторону увеличения, так и в сторону сокращения сроков;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Cs/>
        </w:rPr>
      </w:pPr>
      <w:r w:rsidRPr="00321FDD">
        <w:rPr>
          <w:rFonts w:ascii="Times New Roman" w:hAnsi="Times New Roman" w:cs="Times New Roman"/>
          <w:bCs/>
        </w:rPr>
        <w:t>- на изменение размера и/или срока уплаты промежуточных платежей/на установление промежуточных платежей по кредиту в рамках общего срока кредитования (неоднократное изменение);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Cs/>
        </w:rPr>
      </w:pPr>
      <w:r w:rsidRPr="00321FDD">
        <w:rPr>
          <w:rFonts w:ascii="Times New Roman" w:hAnsi="Times New Roman" w:cs="Times New Roman"/>
          <w:bCs/>
        </w:rPr>
        <w:t>- на изменение Кредитора, как стороны по Основному обязательству;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Cs/>
        </w:rPr>
      </w:pPr>
      <w:r w:rsidRPr="00321FDD">
        <w:rPr>
          <w:rFonts w:ascii="Times New Roman" w:hAnsi="Times New Roman" w:cs="Times New Roman"/>
          <w:bCs/>
        </w:rPr>
        <w:t>- на изменение Должника в связи с правопреемством.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Cs/>
        </w:rPr>
      </w:pPr>
      <w:r w:rsidRPr="00321FDD">
        <w:rPr>
          <w:rFonts w:ascii="Times New Roman" w:hAnsi="Times New Roman" w:cs="Times New Roman"/>
          <w:bCs/>
        </w:rPr>
        <w:t>Залогодатель согласен в случае вышеуказанных изменений Основного обязательства отвечать перед Банком на измененных условиях.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snapToGrid w:val="0"/>
        </w:rPr>
      </w:pPr>
      <w:r w:rsidRPr="00321FDD">
        <w:rPr>
          <w:rFonts w:ascii="Times New Roman" w:hAnsi="Times New Roman" w:cs="Times New Roman"/>
          <w:b/>
          <w:snapToGrid w:val="0"/>
        </w:rPr>
        <w:t>Заинтересованность в совершении сделки:</w:t>
      </w:r>
      <w:r w:rsidRPr="00321FDD">
        <w:rPr>
          <w:rFonts w:ascii="Times New Roman" w:hAnsi="Times New Roman" w:cs="Times New Roman"/>
          <w:snapToGrid w:val="0"/>
        </w:rPr>
        <w:t xml:space="preserve"> ООО «Концерн «Детскосельский» - контролирующее лицо Залогодателя и Выгодоприобретателя (Заемщика).</w:t>
      </w:r>
    </w:p>
    <w:p w:rsidR="00321FDD" w:rsidRPr="00321FDD" w:rsidRDefault="00321FDD" w:rsidP="00321FDD">
      <w:pPr>
        <w:pStyle w:val="aa"/>
        <w:widowControl w:val="0"/>
        <w:autoSpaceDE w:val="0"/>
        <w:autoSpaceDN w:val="0"/>
        <w:adjustRightInd w:val="0"/>
        <w:spacing w:line="220" w:lineRule="exact"/>
        <w:rPr>
          <w:lang w:val="ru-RU"/>
        </w:rPr>
      </w:pP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РЕШЕНИЕ ПРИНЯТО</w:t>
      </w: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 xml:space="preserve"> </w:t>
      </w:r>
    </w:p>
    <w:p w:rsidR="00E051EC" w:rsidRPr="00EA5A34" w:rsidRDefault="00E051EC" w:rsidP="00E051EC">
      <w:pPr>
        <w:keepNext/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Кворум и итоги голосования по вопросу № 6 повестки дня: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</w:rPr>
      </w:pPr>
      <w:proofErr w:type="gramStart"/>
      <w:r w:rsidRPr="00321FDD">
        <w:rPr>
          <w:rFonts w:ascii="Times New Roman" w:hAnsi="Times New Roman" w:cs="Times New Roman"/>
        </w:rPr>
        <w:t>«</w:t>
      </w:r>
      <w:r w:rsidRPr="00321FDD">
        <w:rPr>
          <w:rFonts w:ascii="Times New Roman" w:hAnsi="Times New Roman" w:cs="Times New Roman"/>
          <w:shd w:val="clear" w:color="auto" w:fill="FFFFFF"/>
        </w:rPr>
        <w:t>О последующем одобрении крупной сделки</w:t>
      </w:r>
      <w:r w:rsidRPr="00321FDD">
        <w:rPr>
          <w:rFonts w:ascii="Times New Roman" w:hAnsi="Times New Roman" w:cs="Times New Roman"/>
        </w:rPr>
        <w:t xml:space="preserve"> </w:t>
      </w:r>
      <w:r w:rsidRPr="00321FDD">
        <w:rPr>
          <w:rFonts w:ascii="Times New Roman" w:hAnsi="Times New Roman" w:cs="Times New Roman"/>
          <w:noProof/>
        </w:rPr>
        <w:t>по заключению между АО «ЛЮБАНЬ» и ПАО «Банк «Санкт-Петербург» договора об ипотеке (залоге недвижимости) в обеспечение исполнения обязательств АО «ЛЮБАНЬ» по Соглашению об общих условиях совершения кредитных сделок, заключаемому между АО «ЛЮБАНЬ» и ПАО «Банк «Санкт-Петербург», на сумму не более 200 000 000 (Двухсот миллионов) рублей</w:t>
      </w:r>
      <w:r w:rsidRPr="00321FDD">
        <w:rPr>
          <w:rFonts w:ascii="Times New Roman" w:hAnsi="Times New Roman" w:cs="Times New Roman"/>
        </w:rPr>
        <w:t>».</w:t>
      </w:r>
      <w:proofErr w:type="gramEnd"/>
    </w:p>
    <w:tbl>
      <w:tblPr>
        <w:tblW w:w="10348" w:type="dxa"/>
        <w:tblInd w:w="6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895"/>
        <w:gridCol w:w="1453"/>
      </w:tblGrid>
      <w:tr w:rsidR="00321FDD" w:rsidRPr="00321FDD" w:rsidTr="00321FDD">
        <w:trPr>
          <w:cantSplit/>
        </w:trPr>
        <w:tc>
          <w:tcPr>
            <w:tcW w:w="8895" w:type="dxa"/>
            <w:shd w:val="clear" w:color="auto" w:fill="auto"/>
          </w:tcPr>
          <w:p w:rsidR="00321FDD" w:rsidRPr="00321FDD" w:rsidRDefault="00E051EC" w:rsidP="00321FDD">
            <w:pPr>
              <w:pStyle w:val="a9"/>
              <w:ind w:left="34"/>
              <w:rPr>
                <w:rFonts w:ascii="Times New Roman" w:hAnsi="Times New Roman" w:cs="Times New Roman"/>
              </w:rPr>
            </w:pPr>
            <w:r w:rsidRPr="00321FDD">
              <w:rPr>
                <w:rFonts w:ascii="Times New Roman" w:hAnsi="Times New Roman" w:cs="Times New Roman"/>
              </w:rPr>
              <w:t> </w:t>
            </w:r>
            <w:r w:rsidR="00321FDD" w:rsidRPr="00321FDD">
              <w:rPr>
                <w:rFonts w:ascii="Times New Roman" w:hAnsi="Times New Roman" w:cs="Times New Roman"/>
              </w:rPr>
              <w:t>Число голосов, которыми обладали лица, включенные в список лиц, имевших право на участие в общем собрании, по данному вопросу повестки дня общего собрания</w:t>
            </w:r>
          </w:p>
        </w:tc>
        <w:tc>
          <w:tcPr>
            <w:tcW w:w="1453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34"/>
              <w:rPr>
                <w:rFonts w:ascii="Times New Roman" w:hAnsi="Times New Roman" w:cs="Times New Roman"/>
              </w:rPr>
            </w:pPr>
            <w:r w:rsidRPr="00321FDD">
              <w:rPr>
                <w:rFonts w:ascii="Times New Roman" w:hAnsi="Times New Roman" w:cs="Times New Roman"/>
              </w:rPr>
              <w:t>206 267</w:t>
            </w:r>
          </w:p>
        </w:tc>
      </w:tr>
      <w:tr w:rsidR="00321FDD" w:rsidRPr="00321FDD" w:rsidTr="00321FDD">
        <w:trPr>
          <w:cantSplit/>
        </w:trPr>
        <w:tc>
          <w:tcPr>
            <w:tcW w:w="8895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34"/>
              <w:rPr>
                <w:rFonts w:ascii="Times New Roman" w:hAnsi="Times New Roman" w:cs="Times New Roman"/>
              </w:rPr>
            </w:pPr>
            <w:r w:rsidRPr="00321FDD">
              <w:rPr>
                <w:rFonts w:ascii="Times New Roman" w:hAnsi="Times New Roman" w:cs="Times New Roman"/>
              </w:rPr>
              <w:t xml:space="preserve">Число голосов, приходившихся на голосующие акции общества по данному вопросу повестки дня общего собрания, определенное с учетом положений пункта 4.24 Положения </w:t>
            </w:r>
          </w:p>
        </w:tc>
        <w:tc>
          <w:tcPr>
            <w:tcW w:w="1453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34"/>
              <w:rPr>
                <w:rFonts w:ascii="Times New Roman" w:hAnsi="Times New Roman" w:cs="Times New Roman"/>
              </w:rPr>
            </w:pPr>
            <w:r w:rsidRPr="00321FDD">
              <w:rPr>
                <w:rFonts w:ascii="Times New Roman" w:hAnsi="Times New Roman" w:cs="Times New Roman"/>
              </w:rPr>
              <w:t xml:space="preserve">206 267 </w:t>
            </w:r>
          </w:p>
        </w:tc>
      </w:tr>
      <w:tr w:rsidR="00321FDD" w:rsidRPr="00321FDD" w:rsidTr="00321FDD">
        <w:trPr>
          <w:cantSplit/>
        </w:trPr>
        <w:tc>
          <w:tcPr>
            <w:tcW w:w="8895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34"/>
              <w:rPr>
                <w:rFonts w:ascii="Times New Roman" w:hAnsi="Times New Roman" w:cs="Times New Roman"/>
              </w:rPr>
            </w:pPr>
            <w:r w:rsidRPr="00321FDD">
              <w:rPr>
                <w:rFonts w:ascii="Times New Roman" w:hAnsi="Times New Roman" w:cs="Times New Roman"/>
              </w:rPr>
              <w:t xml:space="preserve">Число голосов, которыми обладали лица, принявшие участие в общем собрании, по данному вопросу повестки дня общего собрания </w:t>
            </w:r>
          </w:p>
        </w:tc>
        <w:tc>
          <w:tcPr>
            <w:tcW w:w="1453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34"/>
              <w:rPr>
                <w:rFonts w:ascii="Times New Roman" w:hAnsi="Times New Roman" w:cs="Times New Roman"/>
              </w:rPr>
            </w:pPr>
            <w:r w:rsidRPr="00321FDD">
              <w:rPr>
                <w:rFonts w:ascii="Times New Roman" w:hAnsi="Times New Roman" w:cs="Times New Roman"/>
              </w:rPr>
              <w:t xml:space="preserve">162 768  </w:t>
            </w:r>
          </w:p>
        </w:tc>
      </w:tr>
      <w:tr w:rsidR="00321FDD" w:rsidRPr="00321FDD" w:rsidTr="00321FDD">
        <w:trPr>
          <w:cantSplit/>
        </w:trPr>
        <w:tc>
          <w:tcPr>
            <w:tcW w:w="8895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34"/>
              <w:rPr>
                <w:rFonts w:ascii="Times New Roman" w:hAnsi="Times New Roman" w:cs="Times New Roman"/>
                <w:b/>
              </w:rPr>
            </w:pPr>
            <w:r w:rsidRPr="00321FDD">
              <w:rPr>
                <w:rFonts w:ascii="Times New Roman" w:hAnsi="Times New Roman" w:cs="Times New Roman"/>
              </w:rPr>
              <w:t>КВОРУМ по данному вопросу повестки дня</w:t>
            </w:r>
            <w:r w:rsidRPr="00321FDD">
              <w:rPr>
                <w:rFonts w:ascii="Times New Roman" w:hAnsi="Times New Roman" w:cs="Times New Roman"/>
                <w:b/>
              </w:rPr>
              <w:t xml:space="preserve"> имелся</w:t>
            </w:r>
          </w:p>
        </w:tc>
        <w:tc>
          <w:tcPr>
            <w:tcW w:w="1453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34"/>
              <w:rPr>
                <w:rFonts w:ascii="Times New Roman" w:hAnsi="Times New Roman" w:cs="Times New Roman"/>
                <w:b/>
              </w:rPr>
            </w:pPr>
            <w:r w:rsidRPr="00321FDD">
              <w:rPr>
                <w:rFonts w:ascii="Times New Roman" w:hAnsi="Times New Roman" w:cs="Times New Roman"/>
                <w:b/>
              </w:rPr>
              <w:t>78.91%</w:t>
            </w:r>
          </w:p>
        </w:tc>
      </w:tr>
    </w:tbl>
    <w:p w:rsidR="00E051EC" w:rsidRPr="00321FDD" w:rsidRDefault="00E051EC" w:rsidP="00321FDD">
      <w:pPr>
        <w:pStyle w:val="a9"/>
        <w:ind w:left="567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="642" w:tblpY="125"/>
        <w:tblW w:w="1020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1716"/>
        <w:gridCol w:w="4660"/>
        <w:gridCol w:w="3830"/>
      </w:tblGrid>
      <w:tr w:rsidR="00321FDD" w:rsidRPr="00321FDD" w:rsidTr="00321FDD">
        <w:trPr>
          <w:cantSplit/>
        </w:trPr>
        <w:tc>
          <w:tcPr>
            <w:tcW w:w="1716" w:type="dxa"/>
            <w:shd w:val="clear" w:color="auto" w:fill="auto"/>
          </w:tcPr>
          <w:p w:rsidR="00321FDD" w:rsidRPr="00321FDD" w:rsidRDefault="00321FDD" w:rsidP="00321FDD">
            <w:pPr>
              <w:pStyle w:val="a9"/>
              <w:rPr>
                <w:rFonts w:ascii="Times New Roman" w:hAnsi="Times New Roman" w:cs="Times New Roman"/>
              </w:rPr>
            </w:pPr>
            <w:r w:rsidRPr="00321FDD">
              <w:rPr>
                <w:rFonts w:ascii="Times New Roman" w:hAnsi="Times New Roman" w:cs="Times New Roman"/>
              </w:rPr>
              <w:t>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321FDD" w:rsidRPr="00321FDD" w:rsidRDefault="00321FDD" w:rsidP="00321FDD">
            <w:pPr>
              <w:pStyle w:val="a9"/>
              <w:rPr>
                <w:rFonts w:ascii="Times New Roman" w:hAnsi="Times New Roman" w:cs="Times New Roman"/>
              </w:rPr>
            </w:pPr>
            <w:r w:rsidRPr="00321FDD">
              <w:rPr>
                <w:rFonts w:ascii="Times New Roman" w:hAnsi="Times New Roman" w:cs="Times New Roman"/>
              </w:rPr>
              <w:t>Число голосов, отданных за каждый из вариантов голосования</w:t>
            </w:r>
          </w:p>
        </w:tc>
        <w:tc>
          <w:tcPr>
            <w:tcW w:w="3830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3"/>
              <w:rPr>
                <w:rFonts w:ascii="Times New Roman" w:hAnsi="Times New Roman" w:cs="Times New Roman"/>
              </w:rPr>
            </w:pPr>
            <w:r w:rsidRPr="00321FDD">
              <w:rPr>
                <w:rFonts w:ascii="Times New Roman" w:hAnsi="Times New Roman" w:cs="Times New Roman"/>
              </w:rPr>
              <w:t xml:space="preserve">% от </w:t>
            </w:r>
            <w:proofErr w:type="gramStart"/>
            <w:r w:rsidRPr="00321FDD">
              <w:rPr>
                <w:rFonts w:ascii="Times New Roman" w:hAnsi="Times New Roman" w:cs="Times New Roman"/>
              </w:rPr>
              <w:t>принявших</w:t>
            </w:r>
            <w:proofErr w:type="gramEnd"/>
            <w:r w:rsidRPr="00321FDD">
              <w:rPr>
                <w:rFonts w:ascii="Times New Roman" w:hAnsi="Times New Roman" w:cs="Times New Roman"/>
              </w:rPr>
              <w:t xml:space="preserve"> участие в собрании</w:t>
            </w:r>
          </w:p>
        </w:tc>
      </w:tr>
      <w:tr w:rsidR="00321FDD" w:rsidRPr="00321FDD" w:rsidTr="00321FDD">
        <w:trPr>
          <w:cantSplit/>
        </w:trPr>
        <w:tc>
          <w:tcPr>
            <w:tcW w:w="1716" w:type="dxa"/>
            <w:shd w:val="clear" w:color="auto" w:fill="auto"/>
          </w:tcPr>
          <w:p w:rsidR="00321FDD" w:rsidRPr="00321FDD" w:rsidRDefault="00321FDD" w:rsidP="00321FDD">
            <w:pPr>
              <w:pStyle w:val="a9"/>
              <w:rPr>
                <w:rFonts w:ascii="Times New Roman" w:hAnsi="Times New Roman" w:cs="Times New Roman"/>
                <w:b/>
              </w:rPr>
            </w:pPr>
            <w:r w:rsidRPr="00321FDD">
              <w:rPr>
                <w:rFonts w:ascii="Times New Roman" w:hAnsi="Times New Roman" w:cs="Times New Roman"/>
                <w:b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321FDD" w:rsidRPr="00321FDD" w:rsidRDefault="00321FDD" w:rsidP="00321FDD">
            <w:pPr>
              <w:pStyle w:val="a9"/>
              <w:rPr>
                <w:rFonts w:ascii="Times New Roman" w:hAnsi="Times New Roman" w:cs="Times New Roman"/>
                <w:b/>
              </w:rPr>
            </w:pPr>
            <w:r w:rsidRPr="00321FDD">
              <w:rPr>
                <w:rFonts w:ascii="Times New Roman" w:hAnsi="Times New Roman" w:cs="Times New Roman"/>
                <w:b/>
              </w:rPr>
              <w:t>162 768</w:t>
            </w:r>
          </w:p>
        </w:tc>
        <w:tc>
          <w:tcPr>
            <w:tcW w:w="3830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3"/>
              <w:rPr>
                <w:rFonts w:ascii="Times New Roman" w:hAnsi="Times New Roman" w:cs="Times New Roman"/>
                <w:b/>
              </w:rPr>
            </w:pPr>
            <w:r w:rsidRPr="00321FDD">
              <w:rPr>
                <w:rFonts w:ascii="Times New Roman" w:hAnsi="Times New Roman" w:cs="Times New Roman"/>
                <w:b/>
              </w:rPr>
              <w:t>100.00</w:t>
            </w:r>
          </w:p>
        </w:tc>
      </w:tr>
      <w:tr w:rsidR="00321FDD" w:rsidRPr="00321FDD" w:rsidTr="00321FDD">
        <w:trPr>
          <w:cantSplit/>
        </w:trPr>
        <w:tc>
          <w:tcPr>
            <w:tcW w:w="1716" w:type="dxa"/>
            <w:shd w:val="clear" w:color="auto" w:fill="auto"/>
          </w:tcPr>
          <w:p w:rsidR="00321FDD" w:rsidRPr="00321FDD" w:rsidRDefault="00321FDD" w:rsidP="00321FDD">
            <w:pPr>
              <w:pStyle w:val="a9"/>
              <w:rPr>
                <w:rFonts w:ascii="Times New Roman" w:hAnsi="Times New Roman" w:cs="Times New Roman"/>
              </w:rPr>
            </w:pPr>
            <w:r w:rsidRPr="00321FDD">
              <w:rPr>
                <w:rFonts w:ascii="Times New Roman" w:hAnsi="Times New Roman" w:cs="Times New Roman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321FDD" w:rsidRPr="00321FDD" w:rsidRDefault="00321FDD" w:rsidP="00321FDD">
            <w:pPr>
              <w:pStyle w:val="a9"/>
              <w:rPr>
                <w:rFonts w:ascii="Times New Roman" w:hAnsi="Times New Roman" w:cs="Times New Roman"/>
              </w:rPr>
            </w:pPr>
            <w:r w:rsidRPr="00321F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30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3"/>
              <w:rPr>
                <w:rFonts w:ascii="Times New Roman" w:hAnsi="Times New Roman" w:cs="Times New Roman"/>
              </w:rPr>
            </w:pPr>
            <w:r w:rsidRPr="00321FDD">
              <w:rPr>
                <w:rFonts w:ascii="Times New Roman" w:hAnsi="Times New Roman" w:cs="Times New Roman"/>
              </w:rPr>
              <w:t>0.00</w:t>
            </w:r>
          </w:p>
        </w:tc>
      </w:tr>
      <w:tr w:rsidR="00321FDD" w:rsidRPr="00321FDD" w:rsidTr="00321FDD">
        <w:trPr>
          <w:cantSplit/>
        </w:trPr>
        <w:tc>
          <w:tcPr>
            <w:tcW w:w="1716" w:type="dxa"/>
            <w:shd w:val="clear" w:color="auto" w:fill="auto"/>
          </w:tcPr>
          <w:p w:rsidR="00321FDD" w:rsidRPr="00321FDD" w:rsidRDefault="00321FDD" w:rsidP="00321FDD">
            <w:pPr>
              <w:pStyle w:val="a9"/>
              <w:rPr>
                <w:rFonts w:ascii="Times New Roman" w:hAnsi="Times New Roman" w:cs="Times New Roman"/>
              </w:rPr>
            </w:pPr>
            <w:r w:rsidRPr="00321FDD">
              <w:rPr>
                <w:rFonts w:ascii="Times New Roman" w:hAnsi="Times New Roman" w:cs="Times New Roman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321FDD" w:rsidRPr="00321FDD" w:rsidRDefault="00321FDD" w:rsidP="00321FDD">
            <w:pPr>
              <w:pStyle w:val="a9"/>
              <w:rPr>
                <w:rFonts w:ascii="Times New Roman" w:hAnsi="Times New Roman" w:cs="Times New Roman"/>
              </w:rPr>
            </w:pPr>
            <w:r w:rsidRPr="00321F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30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3"/>
              <w:rPr>
                <w:rFonts w:ascii="Times New Roman" w:hAnsi="Times New Roman" w:cs="Times New Roman"/>
              </w:rPr>
            </w:pPr>
            <w:r w:rsidRPr="00321FDD">
              <w:rPr>
                <w:rFonts w:ascii="Times New Roman" w:hAnsi="Times New Roman" w:cs="Times New Roman"/>
              </w:rPr>
              <w:t>0.00</w:t>
            </w:r>
          </w:p>
        </w:tc>
      </w:tr>
      <w:tr w:rsidR="00321FDD" w:rsidRPr="00321FDD" w:rsidTr="00321FDD">
        <w:trPr>
          <w:cantSplit/>
        </w:trPr>
        <w:tc>
          <w:tcPr>
            <w:tcW w:w="10206" w:type="dxa"/>
            <w:gridSpan w:val="3"/>
            <w:shd w:val="clear" w:color="auto" w:fill="auto"/>
          </w:tcPr>
          <w:p w:rsidR="00321FDD" w:rsidRPr="00321FDD" w:rsidRDefault="00321FDD" w:rsidP="00321FDD">
            <w:pPr>
              <w:pStyle w:val="a9"/>
              <w:rPr>
                <w:rFonts w:ascii="Times New Roman" w:hAnsi="Times New Roman" w:cs="Times New Roman"/>
              </w:rPr>
            </w:pPr>
            <w:r w:rsidRPr="00321FDD">
              <w:rPr>
                <w:rFonts w:ascii="Times New Roman" w:hAnsi="Times New Roman" w:cs="Times New Roman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321FDD">
              <w:rPr>
                <w:rFonts w:ascii="Times New Roman" w:hAnsi="Times New Roman" w:cs="Times New Roman"/>
              </w:rPr>
              <w:t>недействительными</w:t>
            </w:r>
            <w:proofErr w:type="gramEnd"/>
            <w:r w:rsidRPr="00321FDD">
              <w:rPr>
                <w:rFonts w:ascii="Times New Roman" w:hAnsi="Times New Roman" w:cs="Times New Roman"/>
              </w:rPr>
              <w:t xml:space="preserve"> или по иным основаниям, предусмотренным Положением</w:t>
            </w:r>
          </w:p>
        </w:tc>
      </w:tr>
      <w:tr w:rsidR="00321FDD" w:rsidRPr="00321FDD" w:rsidTr="00321FDD">
        <w:trPr>
          <w:cantSplit/>
        </w:trPr>
        <w:tc>
          <w:tcPr>
            <w:tcW w:w="1716" w:type="dxa"/>
            <w:shd w:val="clear" w:color="auto" w:fill="auto"/>
          </w:tcPr>
          <w:p w:rsidR="00321FDD" w:rsidRPr="00321FDD" w:rsidRDefault="00321FDD" w:rsidP="00321FDD">
            <w:pPr>
              <w:pStyle w:val="a9"/>
              <w:rPr>
                <w:rFonts w:ascii="Times New Roman" w:hAnsi="Times New Roman" w:cs="Times New Roman"/>
              </w:rPr>
            </w:pPr>
            <w:r w:rsidRPr="00321FDD">
              <w:rPr>
                <w:rFonts w:ascii="Times New Roman" w:hAnsi="Times New Roman" w:cs="Times New Roman"/>
              </w:rPr>
              <w:lastRenderedPageBreak/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321FDD" w:rsidRPr="00321FDD" w:rsidRDefault="00321FDD" w:rsidP="00321FDD">
            <w:pPr>
              <w:pStyle w:val="a9"/>
              <w:rPr>
                <w:rFonts w:ascii="Times New Roman" w:hAnsi="Times New Roman" w:cs="Times New Roman"/>
              </w:rPr>
            </w:pPr>
            <w:r w:rsidRPr="00321F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30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3"/>
              <w:rPr>
                <w:rFonts w:ascii="Times New Roman" w:hAnsi="Times New Roman" w:cs="Times New Roman"/>
              </w:rPr>
            </w:pPr>
            <w:r w:rsidRPr="00321FDD">
              <w:rPr>
                <w:rFonts w:ascii="Times New Roman" w:hAnsi="Times New Roman" w:cs="Times New Roman"/>
              </w:rPr>
              <w:t>0.00</w:t>
            </w:r>
          </w:p>
        </w:tc>
      </w:tr>
      <w:tr w:rsidR="00321FDD" w:rsidRPr="00321FDD" w:rsidTr="00321FDD">
        <w:trPr>
          <w:cantSplit/>
        </w:trPr>
        <w:tc>
          <w:tcPr>
            <w:tcW w:w="1716" w:type="dxa"/>
            <w:shd w:val="clear" w:color="auto" w:fill="auto"/>
          </w:tcPr>
          <w:p w:rsidR="00321FDD" w:rsidRPr="00321FDD" w:rsidRDefault="00321FDD" w:rsidP="00321FDD">
            <w:pPr>
              <w:pStyle w:val="a9"/>
              <w:rPr>
                <w:rFonts w:ascii="Times New Roman" w:hAnsi="Times New Roman" w:cs="Times New Roman"/>
              </w:rPr>
            </w:pPr>
            <w:r w:rsidRPr="00321FDD">
              <w:rPr>
                <w:rFonts w:ascii="Times New Roman" w:hAnsi="Times New Roman" w:cs="Times New Roman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321FDD" w:rsidRPr="00321FDD" w:rsidRDefault="00321FDD" w:rsidP="00321FDD">
            <w:pPr>
              <w:pStyle w:val="a9"/>
              <w:rPr>
                <w:rFonts w:ascii="Times New Roman" w:hAnsi="Times New Roman" w:cs="Times New Roman"/>
              </w:rPr>
            </w:pPr>
            <w:r w:rsidRPr="00321F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30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3"/>
              <w:rPr>
                <w:rFonts w:ascii="Times New Roman" w:hAnsi="Times New Roman" w:cs="Times New Roman"/>
              </w:rPr>
            </w:pPr>
            <w:r w:rsidRPr="00321FDD">
              <w:rPr>
                <w:rFonts w:ascii="Times New Roman" w:hAnsi="Times New Roman" w:cs="Times New Roman"/>
              </w:rPr>
              <w:t>0.00</w:t>
            </w:r>
          </w:p>
        </w:tc>
      </w:tr>
      <w:tr w:rsidR="00321FDD" w:rsidRPr="00321FDD" w:rsidTr="00321FDD">
        <w:trPr>
          <w:cantSplit/>
        </w:trPr>
        <w:tc>
          <w:tcPr>
            <w:tcW w:w="1716" w:type="dxa"/>
            <w:shd w:val="clear" w:color="auto" w:fill="auto"/>
          </w:tcPr>
          <w:p w:rsidR="00321FDD" w:rsidRPr="00321FDD" w:rsidRDefault="00321FDD" w:rsidP="00321FDD">
            <w:pPr>
              <w:pStyle w:val="a9"/>
              <w:rPr>
                <w:rFonts w:ascii="Times New Roman" w:hAnsi="Times New Roman" w:cs="Times New Roman"/>
                <w:b/>
              </w:rPr>
            </w:pPr>
            <w:r w:rsidRPr="00321FDD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321FDD" w:rsidRPr="00321FDD" w:rsidRDefault="00321FDD" w:rsidP="00321FDD">
            <w:pPr>
              <w:pStyle w:val="a9"/>
              <w:rPr>
                <w:rFonts w:ascii="Times New Roman" w:hAnsi="Times New Roman" w:cs="Times New Roman"/>
                <w:b/>
              </w:rPr>
            </w:pPr>
            <w:r w:rsidRPr="00321FDD">
              <w:rPr>
                <w:rFonts w:ascii="Times New Roman" w:hAnsi="Times New Roman" w:cs="Times New Roman"/>
                <w:b/>
              </w:rPr>
              <w:t>162 768</w:t>
            </w:r>
          </w:p>
        </w:tc>
        <w:tc>
          <w:tcPr>
            <w:tcW w:w="3830" w:type="dxa"/>
            <w:shd w:val="clear" w:color="auto" w:fill="auto"/>
          </w:tcPr>
          <w:p w:rsidR="00321FDD" w:rsidRPr="00321FDD" w:rsidRDefault="00321FDD" w:rsidP="00321FDD">
            <w:pPr>
              <w:pStyle w:val="a9"/>
              <w:ind w:left="3"/>
              <w:rPr>
                <w:rFonts w:ascii="Times New Roman" w:hAnsi="Times New Roman" w:cs="Times New Roman"/>
                <w:b/>
              </w:rPr>
            </w:pPr>
            <w:r w:rsidRPr="00321FDD">
              <w:rPr>
                <w:rFonts w:ascii="Times New Roman" w:hAnsi="Times New Roman" w:cs="Times New Roman"/>
                <w:b/>
              </w:rPr>
              <w:t>100.00</w:t>
            </w:r>
          </w:p>
        </w:tc>
      </w:tr>
    </w:tbl>
    <w:p w:rsidR="00E051EC" w:rsidRPr="00321FDD" w:rsidRDefault="00E051EC" w:rsidP="00321FDD">
      <w:pPr>
        <w:pStyle w:val="a9"/>
        <w:ind w:left="567"/>
        <w:rPr>
          <w:rFonts w:ascii="Times New Roman" w:hAnsi="Times New Roman" w:cs="Times New Roman"/>
          <w:b/>
        </w:rPr>
      </w:pPr>
    </w:p>
    <w:p w:rsidR="00E051EC" w:rsidRPr="00321FDD" w:rsidRDefault="00E051EC" w:rsidP="00321FDD">
      <w:pPr>
        <w:pStyle w:val="a9"/>
        <w:ind w:left="567"/>
        <w:rPr>
          <w:rFonts w:ascii="Times New Roman" w:hAnsi="Times New Roman" w:cs="Times New Roman"/>
          <w:b/>
        </w:rPr>
      </w:pPr>
      <w:r w:rsidRPr="00321FDD">
        <w:rPr>
          <w:rFonts w:ascii="Times New Roman" w:hAnsi="Times New Roman" w:cs="Times New Roman"/>
          <w:b/>
        </w:rPr>
        <w:t>РЕШЕНИЕ: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</w:rPr>
      </w:pPr>
      <w:proofErr w:type="gramStart"/>
      <w:r w:rsidRPr="00321FDD">
        <w:rPr>
          <w:rFonts w:ascii="Times New Roman" w:hAnsi="Times New Roman" w:cs="Times New Roman"/>
        </w:rPr>
        <w:t xml:space="preserve">Одобрить крупную сделку </w:t>
      </w:r>
      <w:r w:rsidRPr="00321FDD">
        <w:rPr>
          <w:rFonts w:ascii="Times New Roman" w:hAnsi="Times New Roman" w:cs="Times New Roman"/>
          <w:noProof/>
        </w:rPr>
        <w:t>по заключению между АО «ЛЮБАНЬ» и ПАО «Банк «Санкт-Петербург» договора об ипотеке (залоге недвижимости) в обеспечение исполнения обязательств АО «ЛЮБАНЬ» по Соглашению об общих условиях совершения кредитных сделок, заключаемому между АО «ЛЮБАНЬ» и ПАО «Банк «Санкт-Петербург», на сумму не более 200 000 000 (Двухсот миллионов) рублей</w:t>
      </w:r>
      <w:r w:rsidRPr="00321FDD">
        <w:rPr>
          <w:rFonts w:ascii="Times New Roman" w:hAnsi="Times New Roman" w:cs="Times New Roman"/>
        </w:rPr>
        <w:t>, на следующих условиях:</w:t>
      </w:r>
      <w:proofErr w:type="gramEnd"/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/>
          <w:bCs/>
        </w:rPr>
      </w:pPr>
      <w:r w:rsidRPr="00321FDD">
        <w:rPr>
          <w:rFonts w:ascii="Times New Roman" w:hAnsi="Times New Roman" w:cs="Times New Roman"/>
          <w:b/>
          <w:bCs/>
        </w:rPr>
        <w:t xml:space="preserve">Стороны сделки: 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Cs/>
        </w:rPr>
      </w:pPr>
      <w:r w:rsidRPr="00321FDD">
        <w:rPr>
          <w:rFonts w:ascii="Times New Roman" w:hAnsi="Times New Roman" w:cs="Times New Roman"/>
          <w:bCs/>
          <w:u w:val="single"/>
        </w:rPr>
        <w:t>Залогодатель:</w:t>
      </w:r>
      <w:r w:rsidRPr="00321FDD">
        <w:rPr>
          <w:rFonts w:ascii="Times New Roman" w:hAnsi="Times New Roman" w:cs="Times New Roman"/>
          <w:bCs/>
        </w:rPr>
        <w:t xml:space="preserve"> </w:t>
      </w:r>
      <w:r w:rsidRPr="00321FDD">
        <w:rPr>
          <w:rFonts w:ascii="Times New Roman" w:hAnsi="Times New Roman" w:cs="Times New Roman"/>
          <w:noProof/>
        </w:rPr>
        <w:t xml:space="preserve">АО «ЛЮБАНЬ» 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Cs/>
        </w:rPr>
      </w:pPr>
      <w:r w:rsidRPr="00321FDD">
        <w:rPr>
          <w:rFonts w:ascii="Times New Roman" w:hAnsi="Times New Roman" w:cs="Times New Roman"/>
          <w:bCs/>
          <w:u w:val="single"/>
        </w:rPr>
        <w:t>Залогодержатель:</w:t>
      </w:r>
      <w:r w:rsidRPr="00321FDD">
        <w:rPr>
          <w:rFonts w:ascii="Times New Roman" w:hAnsi="Times New Roman" w:cs="Times New Roman"/>
          <w:bCs/>
        </w:rPr>
        <w:t xml:space="preserve"> </w:t>
      </w:r>
      <w:r w:rsidRPr="00321FDD">
        <w:rPr>
          <w:rFonts w:ascii="Times New Roman" w:hAnsi="Times New Roman" w:cs="Times New Roman"/>
          <w:shd w:val="clear" w:color="auto" w:fill="FFFFFF"/>
        </w:rPr>
        <w:t>ПАО «Банк «Санкт-Петербург»</w:t>
      </w:r>
      <w:r w:rsidRPr="00321FDD">
        <w:rPr>
          <w:rFonts w:ascii="Times New Roman" w:hAnsi="Times New Roman" w:cs="Times New Roman"/>
          <w:bCs/>
        </w:rPr>
        <w:t xml:space="preserve"> 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Cs/>
        </w:rPr>
      </w:pPr>
      <w:r w:rsidRPr="00321FDD">
        <w:rPr>
          <w:rFonts w:ascii="Times New Roman" w:hAnsi="Times New Roman" w:cs="Times New Roman"/>
          <w:b/>
          <w:bCs/>
        </w:rPr>
        <w:t>Предмет и иные существенные условия сделки</w:t>
      </w:r>
      <w:r w:rsidRPr="00321FDD">
        <w:rPr>
          <w:rFonts w:ascii="Times New Roman" w:hAnsi="Times New Roman" w:cs="Times New Roman"/>
          <w:bCs/>
        </w:rPr>
        <w:t xml:space="preserve">: 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Cs/>
        </w:rPr>
      </w:pPr>
      <w:proofErr w:type="gramStart"/>
      <w:r w:rsidRPr="00321FDD">
        <w:rPr>
          <w:rFonts w:ascii="Times New Roman" w:hAnsi="Times New Roman" w:cs="Times New Roman"/>
          <w:bCs/>
        </w:rPr>
        <w:t xml:space="preserve">Залогодатель передает, а Залогодержатель принимает в ипотеку (последующий залог) недвижимое имущество, принадлежащее залогодателю на праве собственности, в обеспечение своевременного и надлежащего исполнения всех обязательств </w:t>
      </w:r>
      <w:r w:rsidRPr="00321FDD">
        <w:rPr>
          <w:rFonts w:ascii="Times New Roman" w:hAnsi="Times New Roman" w:cs="Times New Roman"/>
          <w:noProof/>
        </w:rPr>
        <w:t xml:space="preserve">АО «ЛЮБАНЬ» </w:t>
      </w:r>
      <w:r w:rsidRPr="00321FDD">
        <w:rPr>
          <w:rFonts w:ascii="Times New Roman" w:hAnsi="Times New Roman" w:cs="Times New Roman"/>
          <w:bCs/>
        </w:rPr>
        <w:t xml:space="preserve">по </w:t>
      </w:r>
      <w:r w:rsidRPr="00321FDD">
        <w:rPr>
          <w:rFonts w:ascii="Times New Roman" w:hAnsi="Times New Roman" w:cs="Times New Roman"/>
          <w:noProof/>
        </w:rPr>
        <w:t xml:space="preserve">Соглашению об общих условиях совершения кредитных сделок, </w:t>
      </w:r>
      <w:r w:rsidRPr="00321FDD">
        <w:rPr>
          <w:rFonts w:ascii="Times New Roman" w:hAnsi="Times New Roman" w:cs="Times New Roman"/>
          <w:shd w:val="clear" w:color="auto" w:fill="FFFFFF"/>
        </w:rPr>
        <w:t xml:space="preserve">заключаемому между </w:t>
      </w:r>
      <w:r w:rsidRPr="00321FDD">
        <w:rPr>
          <w:rFonts w:ascii="Times New Roman" w:hAnsi="Times New Roman" w:cs="Times New Roman"/>
          <w:noProof/>
        </w:rPr>
        <w:t xml:space="preserve">АО «ЛЮБАНЬ» </w:t>
      </w:r>
      <w:r w:rsidRPr="00321FDD">
        <w:rPr>
          <w:rFonts w:ascii="Times New Roman" w:hAnsi="Times New Roman" w:cs="Times New Roman"/>
          <w:shd w:val="clear" w:color="auto" w:fill="FFFFFF"/>
        </w:rPr>
        <w:t>и ПАО «Банк «Санкт-Петербург»</w:t>
      </w:r>
      <w:r w:rsidRPr="00321FDD">
        <w:rPr>
          <w:rFonts w:ascii="Times New Roman" w:hAnsi="Times New Roman" w:cs="Times New Roman"/>
          <w:noProof/>
        </w:rPr>
        <w:t xml:space="preserve"> на сумму </w:t>
      </w:r>
      <w:r w:rsidRPr="00321FDD">
        <w:rPr>
          <w:rFonts w:ascii="Times New Roman" w:hAnsi="Times New Roman" w:cs="Times New Roman"/>
          <w:bCs/>
        </w:rPr>
        <w:t xml:space="preserve">не более 200 000 </w:t>
      </w:r>
      <w:proofErr w:type="spellStart"/>
      <w:r w:rsidRPr="00321FDD">
        <w:rPr>
          <w:rFonts w:ascii="Times New Roman" w:hAnsi="Times New Roman" w:cs="Times New Roman"/>
          <w:bCs/>
        </w:rPr>
        <w:t>000</w:t>
      </w:r>
      <w:proofErr w:type="spellEnd"/>
      <w:r w:rsidRPr="00321FDD">
        <w:rPr>
          <w:rFonts w:ascii="Times New Roman" w:hAnsi="Times New Roman" w:cs="Times New Roman"/>
          <w:bCs/>
        </w:rPr>
        <w:t xml:space="preserve"> (Двухсот миллионов) рублей, а именно:</w:t>
      </w:r>
      <w:proofErr w:type="gramEnd"/>
    </w:p>
    <w:tbl>
      <w:tblPr>
        <w:tblW w:w="10503" w:type="dxa"/>
        <w:tblInd w:w="95" w:type="dxa"/>
        <w:tblLook w:val="04A0"/>
      </w:tblPr>
      <w:tblGrid>
        <w:gridCol w:w="491"/>
        <w:gridCol w:w="1517"/>
        <w:gridCol w:w="3199"/>
        <w:gridCol w:w="1730"/>
        <w:gridCol w:w="1304"/>
        <w:gridCol w:w="2262"/>
      </w:tblGrid>
      <w:tr w:rsidR="00321FDD" w:rsidRPr="00321FDD" w:rsidTr="008E7AFC">
        <w:trPr>
          <w:trHeight w:val="645"/>
        </w:trPr>
        <w:tc>
          <w:tcPr>
            <w:tcW w:w="4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№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15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31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Адрес</w:t>
            </w:r>
          </w:p>
        </w:tc>
        <w:tc>
          <w:tcPr>
            <w:tcW w:w="17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Кадастровый номер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Площадь, кв.м.</w:t>
            </w:r>
          </w:p>
        </w:tc>
        <w:tc>
          <w:tcPr>
            <w:tcW w:w="22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Балансовая/условная  /залоговая стоимость,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руб</w:t>
            </w:r>
            <w:proofErr w:type="spellEnd"/>
          </w:p>
        </w:tc>
      </w:tr>
      <w:tr w:rsidR="00321FDD" w:rsidRPr="00321FDD" w:rsidTr="008E7AFC">
        <w:trPr>
          <w:trHeight w:val="43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д. Новинка, ул. Большая, д. 25 а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47:26:0905001:79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188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27 900,31</w:t>
            </w:r>
          </w:p>
        </w:tc>
      </w:tr>
      <w:tr w:rsidR="00321FDD" w:rsidRPr="00321FDD" w:rsidTr="008E7AFC">
        <w:trPr>
          <w:trHeight w:val="43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д. Новинка, ул. Большая, д. 11 в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47:26:0905001:80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1359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29 696,33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д. Бородулино, ул. Шоссейная, д. 27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47:26:0912001:143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30104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67 480,47</w:t>
            </w:r>
          </w:p>
        </w:tc>
      </w:tr>
      <w:tr w:rsidR="00321FDD" w:rsidRPr="00321FDD" w:rsidTr="008E7AFC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массив “Любань”, участок находится в юго-восточной части п. Любань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47:26:0915001:38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117762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348 200,74</w:t>
            </w:r>
          </w:p>
        </w:tc>
      </w:tr>
      <w:tr w:rsidR="00321FDD" w:rsidRPr="00321FDD" w:rsidTr="008E7AFC">
        <w:trPr>
          <w:trHeight w:val="43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массив Любань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47:26:0917001:1089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255784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109 334,51</w:t>
            </w:r>
          </w:p>
        </w:tc>
      </w:tr>
      <w:tr w:rsidR="00321FDD" w:rsidRPr="00321FDD" w:rsidTr="008E7AFC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Российская Федерация, Ленинградская область, Тосненский район,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Любанское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городское поселение, тер. Новинка,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47:26:0917001:1133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158,93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“Любань”,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Бородулино, №285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47:26:0917001:237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337609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144 246,51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'' Любань'',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Болотницкая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, № 91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47:26:0917001:374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285146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8 200 000,00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'' Любань'',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Болотницкая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, № 93, 94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47:26:0917001:375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1437752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36 280 000,00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'' Любань'',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Болотницкая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, № 87, 88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47:26:0917001:376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191970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5 520 000,00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'' Любань'',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Болотницкая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, № 89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47:26:0917001:378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21291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770 000,00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'' Любань'',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Болотницкая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, № 90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47:26:0917001:379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38683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1 400 000,00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13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“Любань”,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Болотницкая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, №85,86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47:26:0917001:530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452938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13 020 000,00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'' Любань'',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Центральный, №342,344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47:26:0917001:532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54458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1 970 000,00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'' Любань'',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Центральный, №125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47:26:0917001:533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162424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4 670 000,00</w:t>
            </w:r>
          </w:p>
        </w:tc>
      </w:tr>
      <w:tr w:rsidR="00321FDD" w:rsidRPr="00321FDD" w:rsidTr="008E7AFC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'' Любань'',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Центральный, №№337, 338, 339, 340, 341, 343, 344, 345, 346, 347, 348, 349, 350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47:26:0917001:592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885527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22 340 000,00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'' Любань'',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Центральный, № 126, 127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47:26:0917001:593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259519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7 460 000,00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“Любань”,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Центральный, №123,124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47:26:0917001:665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100939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14 112,68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 Тосненский район, массив “Любань”,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Болотницкая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, № 357-384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47:26:0917001:765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1231965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149 835,80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у д. Новинка, 450 м на юго-восток от д. №1 по ул. Большой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47:26:0917001:771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168634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63 231,01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муниципальный район, массив “Любань”, дер. Липки,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№281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47:26:0917001:772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23445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10 203,20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Любань, урочище Николаевка,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№ 65/2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47:26:0917001:777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333535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142 508,27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муниципальный район, массив “Любань”,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ур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. " Аэродром",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№ 101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47:26:0917001:854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739970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315 920,53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муниципальный район, массив “Любань”,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Липк</w:t>
            </w: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и-</w:t>
            </w:r>
            <w:proofErr w:type="gram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Пельгора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№50/1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47:26:0917001:855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338663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144 696,21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“Любань”,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Липк</w:t>
            </w: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и-</w:t>
            </w:r>
            <w:proofErr w:type="gram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Пельгора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№ 47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47:26:0917001:856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2344790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1 000 643,73</w:t>
            </w:r>
          </w:p>
        </w:tc>
      </w:tr>
      <w:tr w:rsidR="00321FDD" w:rsidRPr="00321FDD" w:rsidTr="008E7AFC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муниципальный район, массив “Любань”,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ур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. Николаевка,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уч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№65/1, 66, 67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47:26:0917001:857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161547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69 126,72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муниципальный район, массив “Любань”, участок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Смердыня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№ 81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47:26:0917001:858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28709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5 445,08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массив “Любань”, участок Бородулин</w:t>
            </w: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о-</w:t>
            </w:r>
            <w:proofErr w:type="gram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Липки № 286, 287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47:26:0917001:859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81298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11 755,76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район, массив “Любань”, участок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Лезно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№ 76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47:26:0917001:860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130890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17 706,80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муниципальный район, массив “Любань”, участок Новинка № 17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47:26:0917001:861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512137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218 711,79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муниципальный район, массив </w:t>
            </w: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“Любань”, участок Новинка № 13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47:26:0917001:862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1609887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687 085,12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32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р-н, массив “Любань”, участок Липк</w:t>
            </w: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и-</w:t>
            </w:r>
            <w:proofErr w:type="gram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Пельгора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№44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47:26:0917001:863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67917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10 000,00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Земельный участок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р-н, массив “Любань”, участок №14, урочище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Замостье</w:t>
            </w:r>
            <w:proofErr w:type="spell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47:26:0917001:864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801751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305 055,26</w:t>
            </w:r>
          </w:p>
        </w:tc>
      </w:tr>
      <w:tr w:rsidR="00321FDD" w:rsidRPr="00321FDD" w:rsidTr="008E7AFC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Здание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муниципальный район, массив “Любань” у дер. Новинка, 450 м на юго-восток от д. 1 по ул. Большой, корп. 3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47:26:0718001:30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1471,5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222 039,56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Здание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Российская Федерация, Ленинградская область, Тосненский район,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Любанское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городское поселение, тер. Новинка, д. 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47:26:0718001:38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21,3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152 750,87</w:t>
            </w:r>
          </w:p>
        </w:tc>
      </w:tr>
      <w:tr w:rsidR="00321FDD" w:rsidRPr="00321FDD" w:rsidTr="008E7AFC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Здание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массив “Любань” у дер. Новинка, 450 м на юго-восток от д. 1 по ул. Большой, корп. 1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47:26:0718001:44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1677,6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169 182,78</w:t>
            </w:r>
          </w:p>
        </w:tc>
      </w:tr>
      <w:tr w:rsidR="00321FDD" w:rsidRPr="00321FDD" w:rsidTr="008E7AFC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Здание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массив “Любань” у дер. Новинка, 450 м на юго-восток от д. 1 по ул. Большой, корп. 4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47:26:0718001:59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812,8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153 058,86</w:t>
            </w:r>
          </w:p>
        </w:tc>
      </w:tr>
      <w:tr w:rsidR="00321FDD" w:rsidRPr="00321FDD" w:rsidTr="008E7AFC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Здание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массив “Любань” у дер. Новинка, 450 м на юго-восток от д. 1 по ул. Большой, корп. 2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47:26:0718001:68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1259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262 084,12</w:t>
            </w:r>
          </w:p>
        </w:tc>
      </w:tr>
      <w:tr w:rsidR="00321FDD" w:rsidRPr="00321FDD" w:rsidTr="008E7AFC">
        <w:trPr>
          <w:trHeight w:val="371"/>
        </w:trPr>
        <w:tc>
          <w:tcPr>
            <w:tcW w:w="49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39</w:t>
            </w:r>
          </w:p>
        </w:tc>
        <w:tc>
          <w:tcPr>
            <w:tcW w:w="151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Помещение</w:t>
            </w:r>
          </w:p>
        </w:tc>
        <w:tc>
          <w:tcPr>
            <w:tcW w:w="319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р-н. Тосненский, п. Сельцо, д. 5, кв. 20</w:t>
            </w:r>
          </w:p>
        </w:tc>
        <w:tc>
          <w:tcPr>
            <w:tcW w:w="17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47:26:0920001:349</w:t>
            </w:r>
          </w:p>
        </w:tc>
        <w:tc>
          <w:tcPr>
            <w:tcW w:w="13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53,2</w:t>
            </w:r>
          </w:p>
        </w:tc>
        <w:tc>
          <w:tcPr>
            <w:tcW w:w="22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2 300 000,00</w:t>
            </w:r>
          </w:p>
        </w:tc>
      </w:tr>
      <w:tr w:rsidR="00321FDD" w:rsidRPr="00321FDD" w:rsidTr="008E7AFC">
        <w:trPr>
          <w:trHeight w:val="371"/>
        </w:trPr>
        <w:tc>
          <w:tcPr>
            <w:tcW w:w="49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1FDD" w:rsidRPr="00321FDD" w:rsidRDefault="00321FDD" w:rsidP="008E7AF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51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1FDD" w:rsidRPr="00321FDD" w:rsidRDefault="00321FDD" w:rsidP="008E7AF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9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1FDD" w:rsidRPr="00321FDD" w:rsidRDefault="00321FDD" w:rsidP="008E7AF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1FDD" w:rsidRPr="00321FDD" w:rsidRDefault="00321FDD" w:rsidP="008E7AF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1FDD" w:rsidRPr="00321FDD" w:rsidRDefault="00321FDD" w:rsidP="008E7AF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321FDD" w:rsidRPr="00321FDD" w:rsidRDefault="00321FDD" w:rsidP="008E7AFC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21FDD" w:rsidRPr="00321FDD" w:rsidTr="008E7AFC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Здание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массив “Любань” у дер. Новинка, 450 м на юго-восток от д. 1 по ул. Большой, корп. 6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47:26:0718001:51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554,4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100 000,00</w:t>
            </w:r>
          </w:p>
        </w:tc>
      </w:tr>
      <w:tr w:rsidR="00321FDD" w:rsidRPr="00321FDD" w:rsidTr="008E7AFC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Здание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массив “Любань” у дер. Новинка, 450 м на юго-восток от д. 1 по ул. Большой, корп. 5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47:26:0718001:52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550,5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</w:tr>
      <w:tr w:rsidR="00321FDD" w:rsidRPr="00321FDD" w:rsidTr="008E7AFC">
        <w:trPr>
          <w:trHeight w:val="43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Здание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д. Новинка, ул. Большая, д. 25 а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47:26:0718001:62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73,7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Здание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Ленинградская область, Тосненский район, дер. Новинка, ул. Большая, д. 11 в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47:26:0718001:78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496,5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</w:tr>
      <w:tr w:rsidR="00321FDD" w:rsidRPr="00321FDD" w:rsidTr="008E7AFC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Здание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муниципальный район,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Любанское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городское поселение, дер. Бородулино, ул. Шоссейная, д. 27, корп. 2</w:t>
            </w:r>
            <w:proofErr w:type="gramEnd"/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47:26:0912001:186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940,8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</w:tr>
      <w:tr w:rsidR="00321FDD" w:rsidRPr="00321FDD" w:rsidTr="008E7AFC">
        <w:trPr>
          <w:trHeight w:val="85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Здание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Тосненский муниципальный район,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Любанское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 городское поселение дер. Бородулино, ул. Шоссейная, д. 27, корп. 1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47:26:0912001:223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1327,3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Помещение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р-н. Тосненский, г. Любань,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ш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Загородное, д. 38, кв. 24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47:26:0000000:17162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52,9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</w:tr>
      <w:tr w:rsidR="00321FDD" w:rsidRPr="00321FDD" w:rsidTr="008E7AFC">
        <w:trPr>
          <w:trHeight w:val="64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Помещение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Ленинградская область, р-н. Тосненский, п. Любань,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пр-кт</w:t>
            </w:r>
            <w:proofErr w:type="spellEnd"/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. Мельникова, д. 8, кв. 18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47:26:0915001:807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67,1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100 000,00</w:t>
            </w:r>
          </w:p>
        </w:tc>
      </w:tr>
      <w:tr w:rsidR="00321FDD" w:rsidRPr="00321FDD" w:rsidTr="008E7AFC">
        <w:trPr>
          <w:trHeight w:val="315"/>
        </w:trPr>
        <w:tc>
          <w:tcPr>
            <w:tcW w:w="4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75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2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109 582 171,95</w:t>
            </w:r>
          </w:p>
        </w:tc>
      </w:tr>
    </w:tbl>
    <w:p w:rsidR="00321FDD" w:rsidRPr="00321FDD" w:rsidRDefault="00321FDD" w:rsidP="00321FDD">
      <w:pPr>
        <w:jc w:val="both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W w:w="494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8"/>
        <w:gridCol w:w="1975"/>
        <w:gridCol w:w="3163"/>
        <w:gridCol w:w="1718"/>
        <w:gridCol w:w="1068"/>
        <w:gridCol w:w="1212"/>
        <w:gridCol w:w="1212"/>
      </w:tblGrid>
      <w:tr w:rsidR="00321FDD" w:rsidRPr="00321FDD" w:rsidTr="008E7AFC">
        <w:trPr>
          <w:trHeight w:val="295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№ </w:t>
            </w:r>
            <w:proofErr w:type="spellStart"/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9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</w:t>
            </w:r>
          </w:p>
        </w:tc>
        <w:tc>
          <w:tcPr>
            <w:tcW w:w="1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Адрес</w:t>
            </w:r>
          </w:p>
        </w:tc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Кадастровый номер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Площадь, кв.м.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Рыночная стоимость по оценке ОСЗО, </w:t>
            </w:r>
            <w:proofErr w:type="spellStart"/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руб</w:t>
            </w:r>
            <w:proofErr w:type="spellEnd"/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Залоговая стоимость </w:t>
            </w:r>
          </w:p>
        </w:tc>
      </w:tr>
      <w:tr w:rsidR="00321FDD" w:rsidRPr="00321FDD" w:rsidTr="008E7AFC">
        <w:trPr>
          <w:trHeight w:val="295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908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Земельный участок</w:t>
            </w:r>
          </w:p>
        </w:tc>
        <w:tc>
          <w:tcPr>
            <w:tcW w:w="1454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Ленинградская область, Тосненский район, дер. </w:t>
            </w:r>
            <w:proofErr w:type="spellStart"/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Костуя</w:t>
            </w:r>
            <w:proofErr w:type="spellEnd"/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, ул. Цветочная, д,16</w:t>
            </w:r>
          </w:p>
        </w:tc>
        <w:tc>
          <w:tcPr>
            <w:tcW w:w="790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47:26:0901002:137</w:t>
            </w:r>
          </w:p>
        </w:tc>
        <w:tc>
          <w:tcPr>
            <w:tcW w:w="491" w:type="pct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1 150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825 000,00 </w:t>
            </w:r>
          </w:p>
        </w:tc>
        <w:tc>
          <w:tcPr>
            <w:tcW w:w="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825 000,00</w:t>
            </w:r>
          </w:p>
        </w:tc>
      </w:tr>
      <w:tr w:rsidR="00321FDD" w:rsidRPr="00321FDD" w:rsidTr="008E7AFC">
        <w:trPr>
          <w:trHeight w:val="295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908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Земельный участок</w:t>
            </w:r>
          </w:p>
        </w:tc>
        <w:tc>
          <w:tcPr>
            <w:tcW w:w="1454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Ленинградская область, Тосненский район, дер. </w:t>
            </w:r>
            <w:proofErr w:type="spellStart"/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Костуя</w:t>
            </w:r>
            <w:proofErr w:type="spellEnd"/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, ул. Цветочная, д.14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47:26:0901002:138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1 150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750 000,00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750 000,00</w:t>
            </w:r>
          </w:p>
        </w:tc>
      </w:tr>
      <w:tr w:rsidR="00321FDD" w:rsidRPr="00321FDD" w:rsidTr="008E7AFC">
        <w:trPr>
          <w:trHeight w:val="295"/>
        </w:trPr>
        <w:tc>
          <w:tcPr>
            <w:tcW w:w="2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908" w:type="pc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Земельный участок</w:t>
            </w:r>
          </w:p>
        </w:tc>
        <w:tc>
          <w:tcPr>
            <w:tcW w:w="1454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Ленинградская область, Тосненский район, дер. </w:t>
            </w:r>
            <w:proofErr w:type="spellStart"/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Костуя</w:t>
            </w:r>
            <w:proofErr w:type="spellEnd"/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, ул. Цветочная, д.6</w:t>
            </w:r>
          </w:p>
        </w:tc>
        <w:tc>
          <w:tcPr>
            <w:tcW w:w="790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47:26:0901002:142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1 100</w:t>
            </w:r>
          </w:p>
        </w:tc>
        <w:tc>
          <w:tcPr>
            <w:tcW w:w="5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700 000,00 </w:t>
            </w:r>
          </w:p>
        </w:tc>
        <w:tc>
          <w:tcPr>
            <w:tcW w:w="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700 000,00 </w:t>
            </w:r>
          </w:p>
        </w:tc>
      </w:tr>
      <w:tr w:rsidR="00321FDD" w:rsidRPr="00321FDD" w:rsidTr="008E7AFC">
        <w:trPr>
          <w:trHeight w:val="295"/>
        </w:trPr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6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2 275 000,00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FDD" w:rsidRPr="00321FDD" w:rsidRDefault="00321FDD" w:rsidP="008E7AF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21FDD">
              <w:rPr>
                <w:rFonts w:ascii="Times New Roman" w:hAnsi="Times New Roman" w:cs="Times New Roman"/>
                <w:b/>
                <w:sz w:val="16"/>
                <w:szCs w:val="16"/>
              </w:rPr>
              <w:t>2 275 000,00</w:t>
            </w:r>
          </w:p>
        </w:tc>
      </w:tr>
    </w:tbl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</w:rPr>
      </w:pPr>
      <w:r w:rsidRPr="00321FDD">
        <w:rPr>
          <w:rFonts w:ascii="Times New Roman" w:hAnsi="Times New Roman" w:cs="Times New Roman"/>
        </w:rPr>
        <w:t xml:space="preserve">Обеспечиваемое (основное) обязательство: 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</w:rPr>
      </w:pPr>
      <w:r w:rsidRPr="00321FDD">
        <w:rPr>
          <w:rFonts w:ascii="Times New Roman" w:hAnsi="Times New Roman" w:cs="Times New Roman"/>
        </w:rPr>
        <w:t>Стороны сделки: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</w:rPr>
        <w:t xml:space="preserve">Заемщик: </w:t>
      </w:r>
      <w:r w:rsidRPr="00321FDD">
        <w:rPr>
          <w:rFonts w:ascii="Times New Roman" w:hAnsi="Times New Roman" w:cs="Times New Roman"/>
          <w:noProof/>
        </w:rPr>
        <w:t>АО «ЛЮБАНЬ»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shd w:val="clear" w:color="auto" w:fill="FFFFFF"/>
        </w:rPr>
      </w:pPr>
      <w:r w:rsidRPr="00321FDD">
        <w:rPr>
          <w:rFonts w:ascii="Times New Roman" w:hAnsi="Times New Roman" w:cs="Times New Roman"/>
        </w:rPr>
        <w:t xml:space="preserve">Кредитор: </w:t>
      </w:r>
      <w:r w:rsidRPr="00321FDD">
        <w:rPr>
          <w:rFonts w:ascii="Times New Roman" w:hAnsi="Times New Roman" w:cs="Times New Roman"/>
          <w:shd w:val="clear" w:color="auto" w:fill="FFFFFF"/>
        </w:rPr>
        <w:t>ПАО «Банк «Санкт-Петербург».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</w:rPr>
      </w:pPr>
      <w:r w:rsidRPr="00321FDD">
        <w:rPr>
          <w:rFonts w:ascii="Times New Roman" w:hAnsi="Times New Roman" w:cs="Times New Roman"/>
        </w:rPr>
        <w:t>Предмет и иные условия сделки: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proofErr w:type="gramStart"/>
      <w:r w:rsidRPr="00321FDD">
        <w:rPr>
          <w:rFonts w:ascii="Times New Roman" w:hAnsi="Times New Roman" w:cs="Times New Roman"/>
          <w:noProof/>
        </w:rPr>
        <w:t>- Кредитор предоставляет Заемщику кредиты в виде обычной кредитной линии, с заключением отдельных Кредитных договоров по каждой сделке в рамках Соглашения об общих условиях совершения кредитных сделок с указанием суммы в рамках Приказа Минсельхоза РФ от 12.02.2024 № 61 «Об утверждении Порядка определения направлений целевого использования льготных кредитов» и Решения Минсельхоза РФ о порядке предоставления субсидии №22-68850-00258-Р от 24.01.2024 г.</w:t>
      </w:r>
      <w:proofErr w:type="gramEnd"/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noProof/>
        </w:rPr>
        <w:t>- Цель кредита:</w:t>
      </w:r>
      <w:r w:rsidRPr="00321FDD">
        <w:rPr>
          <w:rFonts w:ascii="Times New Roman" w:hAnsi="Times New Roman" w:cs="Times New Roman"/>
          <w:noProof/>
        </w:rPr>
        <w:tab/>
        <w:t>На пополнение оборотных средств для финансирования расходов по направлению: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noProof/>
        </w:rPr>
        <w:t>- производства и переработки продукции молочного КРС;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noProof/>
        </w:rPr>
        <w:t xml:space="preserve">- производства продукции растениеводства. 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noProof/>
        </w:rPr>
        <w:t>- Минимальная сумма каждого из Кредитов, предоставляемых Кредитором Заемщику по Кредитным сделкам, заключаемым в рамках Соглашения, не установлена.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noProof/>
        </w:rPr>
        <w:t>- Максимальная сумма каждого из Кредитов, предоставляемых Кредитором Заемщику по Кредитным сделкам, заключаемым в рамках Соглашения, составляет 200 000 000 (Двести миллионов) рублей.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noProof/>
        </w:rPr>
        <w:t>- Срок действия соглашения об общих условиях совершения кредитных сделок: 24 месяцев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noProof/>
        </w:rPr>
        <w:t>- Срок действия кредита в рамках соглашения об общих условиях совершения кредитных сделок: не более 365 дней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noProof/>
        </w:rPr>
        <w:t>- Максимальный срок: 12 месяцев. Срок окончательного погашения каждого кредита не должен превышать срок действия Соглашения.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noProof/>
        </w:rPr>
        <w:t>- Срок кредитной линии по кредиту: Не более 6 мес.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noProof/>
        </w:rPr>
        <w:t xml:space="preserve">- Испрашиваемая процентная ставка: Единая ставка для всех кредитов в рамках Соглашения об общих условиях совершения кредитных сделок:  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noProof/>
        </w:rPr>
        <w:t>В период кредитования по Программе 258 (МСХ): Индексная в размере: 50% от Ключевой ставки ЦБ РФ + 2%;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noProof/>
        </w:rPr>
        <w:t>Вне периода кредитования по Программе 258 (МСХ): Индексная в размере: Ключевая ставка ЦБ РФ + 2%.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noProof/>
        </w:rPr>
        <w:t>- Комиссионное вознаграждение  не установлено.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noProof/>
        </w:rPr>
        <w:t>- Порядок уплаты процентов по каждому кредиту в рамках Соглашения об общих условиях совершения кредитных сделок: Стандартный порядок уплаты процентов: ежемесячно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noProof/>
        </w:rPr>
        <w:t>Расчетный период для начисление процентов: с 02 числа предыдущего месяца по 01 число текущего месяца включительно.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noProof/>
        </w:rPr>
        <w:t>Срок уплаты процентов – не позднее 10 числа оплачиваемого (текущего) месяца включительно.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noProof/>
        </w:rPr>
      </w:pPr>
      <w:r w:rsidRPr="00321FDD">
        <w:rPr>
          <w:rFonts w:ascii="Times New Roman" w:hAnsi="Times New Roman" w:cs="Times New Roman"/>
          <w:noProof/>
        </w:rPr>
        <w:t>Порядок погашения каждого кредита в рамках Соглашения об общих условиях совершения кредитных сделок:</w:t>
      </w:r>
      <w:r w:rsidRPr="00321FDD">
        <w:rPr>
          <w:rFonts w:ascii="Times New Roman" w:hAnsi="Times New Roman" w:cs="Times New Roman"/>
          <w:noProof/>
        </w:rPr>
        <w:tab/>
        <w:t>В соответствии со сроками погашения кредитов. Ежемесячно, равными долями в последние 6 месяцев срока действия Кредитного договора, заключенного в рамках Соглашения.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Cs/>
        </w:rPr>
      </w:pPr>
      <w:r w:rsidRPr="00321FDD">
        <w:rPr>
          <w:rFonts w:ascii="Times New Roman" w:hAnsi="Times New Roman" w:cs="Times New Roman"/>
          <w:bCs/>
        </w:rPr>
        <w:t>Срок сделки: срок окончательного погашения обязательств по Основному обязательству плюс три календарных года.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Cs/>
        </w:rPr>
      </w:pPr>
      <w:r w:rsidRPr="00321FDD">
        <w:rPr>
          <w:rFonts w:ascii="Times New Roman" w:hAnsi="Times New Roman" w:cs="Times New Roman"/>
          <w:bCs/>
        </w:rPr>
        <w:t xml:space="preserve">Залогодатель дает согласие на следующие изменения Основного обязательства: 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Cs/>
        </w:rPr>
      </w:pPr>
      <w:r w:rsidRPr="00321FDD">
        <w:rPr>
          <w:rFonts w:ascii="Times New Roman" w:hAnsi="Times New Roman" w:cs="Times New Roman"/>
          <w:bCs/>
        </w:rPr>
        <w:t>- на изменение размера процентной ставки не более</w:t>
      </w:r>
      <w:proofErr w:type="gramStart"/>
      <w:r w:rsidRPr="00321FDD">
        <w:rPr>
          <w:rFonts w:ascii="Times New Roman" w:hAnsi="Times New Roman" w:cs="Times New Roman"/>
          <w:bCs/>
        </w:rPr>
        <w:t>,</w:t>
      </w:r>
      <w:proofErr w:type="gramEnd"/>
      <w:r w:rsidRPr="00321FDD">
        <w:rPr>
          <w:rFonts w:ascii="Times New Roman" w:hAnsi="Times New Roman" w:cs="Times New Roman"/>
          <w:bCs/>
        </w:rPr>
        <w:t xml:space="preserve"> чем на 10 (Десять) процентных пунктов, как в сторону увеличения, так и в сторону уменьшения;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Cs/>
        </w:rPr>
      </w:pPr>
      <w:r w:rsidRPr="00321FDD">
        <w:rPr>
          <w:rFonts w:ascii="Times New Roman" w:hAnsi="Times New Roman" w:cs="Times New Roman"/>
          <w:bCs/>
        </w:rPr>
        <w:t xml:space="preserve">- на изменение сроков уплаты процентов за пользование кредитом на срок не более, чем на 30 (Тридцать) календарных </w:t>
      </w:r>
      <w:proofErr w:type="gramStart"/>
      <w:r w:rsidRPr="00321FDD">
        <w:rPr>
          <w:rFonts w:ascii="Times New Roman" w:hAnsi="Times New Roman" w:cs="Times New Roman"/>
          <w:bCs/>
        </w:rPr>
        <w:t>дней</w:t>
      </w:r>
      <w:proofErr w:type="gramEnd"/>
      <w:r w:rsidRPr="00321FDD">
        <w:rPr>
          <w:rFonts w:ascii="Times New Roman" w:hAnsi="Times New Roman" w:cs="Times New Roman"/>
          <w:bCs/>
        </w:rPr>
        <w:t xml:space="preserve"> как в сторону увеличения, так и в сторону сокращения;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Cs/>
        </w:rPr>
      </w:pPr>
      <w:r w:rsidRPr="00321FDD">
        <w:rPr>
          <w:rFonts w:ascii="Times New Roman" w:hAnsi="Times New Roman" w:cs="Times New Roman"/>
          <w:bCs/>
        </w:rPr>
        <w:lastRenderedPageBreak/>
        <w:t>- на изменение сроков уплаты комиссионного вознаграждения, уплачиваемого Должником Кредитору в период действия Основного обязательства на срок не более чем на 30 (Тридцать) календарных дней, как в сторону увеличения, так и в сторону сокращения;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Cs/>
        </w:rPr>
      </w:pPr>
      <w:r w:rsidRPr="00321FDD">
        <w:rPr>
          <w:rFonts w:ascii="Times New Roman" w:hAnsi="Times New Roman" w:cs="Times New Roman"/>
          <w:bCs/>
        </w:rPr>
        <w:t xml:space="preserve">- на изменение размера комиссионного вознаграждения, уплачиваемого Должником Кредитору в период действия Основного </w:t>
      </w:r>
      <w:proofErr w:type="gramStart"/>
      <w:r w:rsidRPr="00321FDD">
        <w:rPr>
          <w:rFonts w:ascii="Times New Roman" w:hAnsi="Times New Roman" w:cs="Times New Roman"/>
          <w:bCs/>
        </w:rPr>
        <w:t>обязательства</w:t>
      </w:r>
      <w:proofErr w:type="gramEnd"/>
      <w:r w:rsidRPr="00321FDD">
        <w:rPr>
          <w:rFonts w:ascii="Times New Roman" w:hAnsi="Times New Roman" w:cs="Times New Roman"/>
          <w:bCs/>
        </w:rPr>
        <w:t xml:space="preserve"> как в сторону увеличения, так и в сторону уменьшения: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Cs/>
        </w:rPr>
      </w:pPr>
      <w:r w:rsidRPr="00321FDD">
        <w:rPr>
          <w:rFonts w:ascii="Times New Roman" w:hAnsi="Times New Roman" w:cs="Times New Roman"/>
          <w:bCs/>
        </w:rPr>
        <w:t>- не более</w:t>
      </w:r>
      <w:proofErr w:type="gramStart"/>
      <w:r w:rsidRPr="00321FDD">
        <w:rPr>
          <w:rFonts w:ascii="Times New Roman" w:hAnsi="Times New Roman" w:cs="Times New Roman"/>
          <w:bCs/>
        </w:rPr>
        <w:t>,</w:t>
      </w:r>
      <w:proofErr w:type="gramEnd"/>
      <w:r w:rsidRPr="00321FDD">
        <w:rPr>
          <w:rFonts w:ascii="Times New Roman" w:hAnsi="Times New Roman" w:cs="Times New Roman"/>
          <w:bCs/>
        </w:rPr>
        <w:t xml:space="preserve"> чем на 10 (Десять) процентных пунктов (в случае если комиссия зафиксирована как относительная величина), 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Cs/>
        </w:rPr>
      </w:pPr>
      <w:r w:rsidRPr="00321FDD">
        <w:rPr>
          <w:rFonts w:ascii="Times New Roman" w:hAnsi="Times New Roman" w:cs="Times New Roman"/>
          <w:bCs/>
        </w:rPr>
        <w:t>- не более чем на 50% (в случае если комиссия зафиксирована как абсолютная величина);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Cs/>
        </w:rPr>
      </w:pPr>
      <w:r w:rsidRPr="00321FDD">
        <w:rPr>
          <w:rFonts w:ascii="Times New Roman" w:hAnsi="Times New Roman" w:cs="Times New Roman"/>
          <w:bCs/>
        </w:rPr>
        <w:t>- на изменение размера пени за несвоевременное исполнение Должником обязательств по возврату кредита и уплате процентов за его использование, не более чем на 10 (Десять) процентных пунктов, как в сторону увеличения, так и в сторону уменьшения;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Cs/>
        </w:rPr>
      </w:pPr>
      <w:r w:rsidRPr="00321FDD">
        <w:rPr>
          <w:rFonts w:ascii="Times New Roman" w:hAnsi="Times New Roman" w:cs="Times New Roman"/>
          <w:bCs/>
        </w:rPr>
        <w:t>- на изменение сроков возврата кредита не более чем на 30 (Тридцать) календарных дней, как в сторону увеличения, так и в сторону сокращения сроков;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Cs/>
        </w:rPr>
      </w:pPr>
      <w:r w:rsidRPr="00321FDD">
        <w:rPr>
          <w:rFonts w:ascii="Times New Roman" w:hAnsi="Times New Roman" w:cs="Times New Roman"/>
          <w:bCs/>
        </w:rPr>
        <w:t>- на изменение размера и/или срока уплаты промежуточных платежей/на установление промежуточных платежей по кредиту в рамках общего срока кредитования (неоднократное изменение);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Cs/>
        </w:rPr>
      </w:pPr>
      <w:r w:rsidRPr="00321FDD">
        <w:rPr>
          <w:rFonts w:ascii="Times New Roman" w:hAnsi="Times New Roman" w:cs="Times New Roman"/>
          <w:bCs/>
        </w:rPr>
        <w:t>- на изменение Кредитора, как стороны по Основному обязательству;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Cs/>
        </w:rPr>
      </w:pPr>
      <w:r w:rsidRPr="00321FDD">
        <w:rPr>
          <w:rFonts w:ascii="Times New Roman" w:hAnsi="Times New Roman" w:cs="Times New Roman"/>
          <w:bCs/>
        </w:rPr>
        <w:t>- на изменение Должника в связи с правопреемством.</w:t>
      </w:r>
    </w:p>
    <w:p w:rsidR="00321FDD" w:rsidRPr="00321FDD" w:rsidRDefault="00321FDD" w:rsidP="00321FDD">
      <w:pPr>
        <w:pStyle w:val="a9"/>
        <w:ind w:left="567"/>
        <w:rPr>
          <w:rFonts w:ascii="Times New Roman" w:hAnsi="Times New Roman" w:cs="Times New Roman"/>
          <w:bCs/>
        </w:rPr>
      </w:pPr>
      <w:r w:rsidRPr="00321FDD">
        <w:rPr>
          <w:rFonts w:ascii="Times New Roman" w:hAnsi="Times New Roman" w:cs="Times New Roman"/>
          <w:bCs/>
        </w:rPr>
        <w:t>Залогодатель согласен в случае вышеуказанных изменений Основного обязательства отвечать перед Банком на измененных условиях.</w:t>
      </w:r>
    </w:p>
    <w:p w:rsidR="00E051EC" w:rsidRPr="00EA5A34" w:rsidRDefault="00E051EC" w:rsidP="00E051EC">
      <w:pPr>
        <w:spacing w:after="0"/>
        <w:ind w:left="567"/>
        <w:jc w:val="both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>РЕШЕНИЕ ПРИНЯТО</w:t>
      </w:r>
    </w:p>
    <w:p w:rsidR="00E051EC" w:rsidRPr="00EA5A34" w:rsidRDefault="00E051EC" w:rsidP="00E051EC">
      <w:pPr>
        <w:spacing w:after="0"/>
        <w:ind w:left="567"/>
        <w:jc w:val="center"/>
        <w:rPr>
          <w:rFonts w:ascii="Times New Roman" w:hAnsi="Times New Roman" w:cs="Times New Roman"/>
          <w:b/>
          <w:sz w:val="20"/>
        </w:rPr>
      </w:pPr>
      <w:r w:rsidRPr="00EA5A34">
        <w:rPr>
          <w:rFonts w:ascii="Times New Roman" w:hAnsi="Times New Roman" w:cs="Times New Roman"/>
          <w:b/>
          <w:sz w:val="20"/>
        </w:rPr>
        <w:t xml:space="preserve"> </w:t>
      </w:r>
    </w:p>
    <w:p w:rsidR="00EA5A34" w:rsidRPr="00C45F8C" w:rsidRDefault="00EA5A34" w:rsidP="00EA5A34">
      <w:pPr>
        <w:widowControl w:val="0"/>
        <w:tabs>
          <w:tab w:val="left" w:pos="0"/>
          <w:tab w:val="left" w:pos="709"/>
          <w:tab w:val="left" w:pos="851"/>
          <w:tab w:val="left" w:pos="1134"/>
        </w:tabs>
        <w:spacing w:after="0" w:line="240" w:lineRule="auto"/>
        <w:ind w:firstLine="357"/>
        <w:contextualSpacing/>
        <w:jc w:val="both"/>
        <w:rPr>
          <w:rFonts w:ascii="Times New Roman" w:hAnsi="Times New Roman" w:cs="Times New Roman"/>
          <w:sz w:val="20"/>
        </w:rPr>
      </w:pPr>
      <w:r w:rsidRPr="00C45F8C">
        <w:rPr>
          <w:rFonts w:ascii="Times New Roman" w:hAnsi="Times New Roman" w:cs="Times New Roman"/>
          <w:sz w:val="20"/>
        </w:rPr>
        <w:t xml:space="preserve">Отчет составлен </w:t>
      </w:r>
      <w:r w:rsidR="00321FDD">
        <w:rPr>
          <w:rFonts w:ascii="Times New Roman" w:hAnsi="Times New Roman" w:cs="Times New Roman"/>
          <w:sz w:val="20"/>
        </w:rPr>
        <w:t xml:space="preserve">27 августа 2024 </w:t>
      </w:r>
      <w:r w:rsidRPr="00C45F8C">
        <w:rPr>
          <w:rFonts w:ascii="Times New Roman" w:hAnsi="Times New Roman" w:cs="Times New Roman"/>
          <w:sz w:val="20"/>
        </w:rPr>
        <w:t>г.</w:t>
      </w:r>
    </w:p>
    <w:p w:rsidR="00EA5A34" w:rsidRPr="00C45F8C" w:rsidRDefault="00EA5A34" w:rsidP="00EA5A34">
      <w:pPr>
        <w:widowControl w:val="0"/>
        <w:tabs>
          <w:tab w:val="left" w:pos="567"/>
          <w:tab w:val="left" w:pos="709"/>
          <w:tab w:val="left" w:pos="851"/>
          <w:tab w:val="left" w:pos="1134"/>
        </w:tabs>
        <w:spacing w:after="0" w:line="240" w:lineRule="auto"/>
        <w:ind w:firstLine="357"/>
        <w:contextualSpacing/>
        <w:jc w:val="both"/>
        <w:rPr>
          <w:rFonts w:ascii="Times New Roman" w:hAnsi="Times New Roman" w:cs="Times New Roman"/>
          <w:sz w:val="20"/>
        </w:rPr>
      </w:pPr>
    </w:p>
    <w:p w:rsidR="00EA5A34" w:rsidRPr="00C45F8C" w:rsidRDefault="00EA5A34" w:rsidP="00EA5A34">
      <w:pPr>
        <w:widowControl w:val="0"/>
        <w:tabs>
          <w:tab w:val="left" w:pos="0"/>
          <w:tab w:val="left" w:pos="709"/>
          <w:tab w:val="left" w:pos="851"/>
          <w:tab w:val="left" w:pos="1134"/>
        </w:tabs>
        <w:spacing w:after="0" w:line="240" w:lineRule="auto"/>
        <w:ind w:firstLine="357"/>
        <w:contextualSpacing/>
        <w:jc w:val="both"/>
        <w:rPr>
          <w:rFonts w:ascii="Times New Roman" w:hAnsi="Times New Roman" w:cs="Times New Roman"/>
          <w:sz w:val="20"/>
        </w:rPr>
      </w:pPr>
    </w:p>
    <w:p w:rsidR="00EA5A34" w:rsidRPr="00C45F8C" w:rsidRDefault="00EA5A34" w:rsidP="00EA5A34">
      <w:pPr>
        <w:keepNext/>
        <w:keepLines/>
        <w:spacing w:after="0" w:line="240" w:lineRule="auto"/>
        <w:ind w:firstLine="426"/>
        <w:rPr>
          <w:rFonts w:ascii="Times New Roman" w:hAnsi="Times New Roman" w:cs="Times New Roman"/>
          <w:sz w:val="20"/>
        </w:rPr>
      </w:pPr>
      <w:r w:rsidRPr="00C45F8C">
        <w:rPr>
          <w:rFonts w:ascii="Times New Roman" w:hAnsi="Times New Roman" w:cs="Times New Roman"/>
          <w:sz w:val="20"/>
        </w:rPr>
        <w:t>Председатель собрания</w:t>
      </w:r>
      <w:r w:rsidRPr="00C45F8C">
        <w:rPr>
          <w:rFonts w:ascii="Times New Roman" w:hAnsi="Times New Roman" w:cs="Times New Roman"/>
          <w:sz w:val="20"/>
        </w:rPr>
        <w:tab/>
      </w:r>
      <w:r w:rsidRPr="00C45F8C">
        <w:rPr>
          <w:rFonts w:ascii="Times New Roman" w:hAnsi="Times New Roman" w:cs="Times New Roman"/>
          <w:sz w:val="20"/>
        </w:rPr>
        <w:tab/>
      </w:r>
      <w:r w:rsidRPr="00C45F8C">
        <w:rPr>
          <w:rFonts w:ascii="Times New Roman" w:hAnsi="Times New Roman" w:cs="Times New Roman"/>
          <w:sz w:val="20"/>
        </w:rPr>
        <w:tab/>
      </w:r>
      <w:r w:rsidRPr="00C45F8C">
        <w:rPr>
          <w:rFonts w:ascii="Times New Roman" w:hAnsi="Times New Roman" w:cs="Times New Roman"/>
          <w:sz w:val="20"/>
        </w:rPr>
        <w:tab/>
        <w:t>подпись</w:t>
      </w:r>
      <w:r w:rsidRPr="00C45F8C">
        <w:rPr>
          <w:rFonts w:ascii="Times New Roman" w:hAnsi="Times New Roman" w:cs="Times New Roman"/>
          <w:sz w:val="20"/>
        </w:rPr>
        <w:tab/>
      </w:r>
      <w:r w:rsidRPr="00C45F8C">
        <w:rPr>
          <w:rFonts w:ascii="Times New Roman" w:hAnsi="Times New Roman" w:cs="Times New Roman"/>
          <w:sz w:val="20"/>
        </w:rPr>
        <w:tab/>
      </w:r>
      <w:r w:rsidRPr="00C45F8C">
        <w:rPr>
          <w:rFonts w:ascii="Times New Roman" w:hAnsi="Times New Roman" w:cs="Times New Roman"/>
          <w:sz w:val="20"/>
        </w:rPr>
        <w:tab/>
        <w:t xml:space="preserve">Г.В. </w:t>
      </w:r>
      <w:proofErr w:type="spellStart"/>
      <w:r w:rsidRPr="00C45F8C">
        <w:rPr>
          <w:rFonts w:ascii="Times New Roman" w:hAnsi="Times New Roman" w:cs="Times New Roman"/>
          <w:sz w:val="20"/>
        </w:rPr>
        <w:t>Котомина</w:t>
      </w:r>
      <w:proofErr w:type="spellEnd"/>
    </w:p>
    <w:p w:rsidR="00EA5A34" w:rsidRPr="00C45F8C" w:rsidRDefault="00EA5A34" w:rsidP="00EA5A34">
      <w:pPr>
        <w:keepNext/>
        <w:keepLines/>
        <w:spacing w:after="0" w:line="240" w:lineRule="auto"/>
        <w:ind w:firstLine="426"/>
        <w:rPr>
          <w:rFonts w:ascii="Times New Roman" w:hAnsi="Times New Roman" w:cs="Times New Roman"/>
          <w:sz w:val="20"/>
        </w:rPr>
      </w:pPr>
    </w:p>
    <w:p w:rsidR="00EA5A34" w:rsidRPr="00C45F8C" w:rsidRDefault="00EA5A34" w:rsidP="00EA5A34">
      <w:pPr>
        <w:keepNext/>
        <w:keepLines/>
        <w:spacing w:after="0" w:line="240" w:lineRule="auto"/>
        <w:ind w:firstLine="426"/>
        <w:rPr>
          <w:rFonts w:ascii="Times New Roman" w:hAnsi="Times New Roman" w:cs="Times New Roman"/>
          <w:sz w:val="20"/>
        </w:rPr>
      </w:pPr>
      <w:r w:rsidRPr="00C45F8C">
        <w:rPr>
          <w:rFonts w:ascii="Times New Roman" w:hAnsi="Times New Roman" w:cs="Times New Roman"/>
          <w:sz w:val="20"/>
        </w:rPr>
        <w:t>Секретарь собрания</w:t>
      </w:r>
      <w:r w:rsidRPr="00C45F8C">
        <w:rPr>
          <w:rFonts w:ascii="Times New Roman" w:hAnsi="Times New Roman" w:cs="Times New Roman"/>
          <w:sz w:val="20"/>
        </w:rPr>
        <w:tab/>
      </w:r>
      <w:r w:rsidRPr="00C45F8C">
        <w:rPr>
          <w:rFonts w:ascii="Times New Roman" w:hAnsi="Times New Roman" w:cs="Times New Roman"/>
          <w:sz w:val="20"/>
        </w:rPr>
        <w:tab/>
      </w:r>
      <w:r w:rsidRPr="00C45F8C">
        <w:rPr>
          <w:rFonts w:ascii="Times New Roman" w:hAnsi="Times New Roman" w:cs="Times New Roman"/>
          <w:sz w:val="20"/>
        </w:rPr>
        <w:tab/>
      </w:r>
      <w:r w:rsidR="00C45F8C">
        <w:rPr>
          <w:rFonts w:ascii="Times New Roman" w:hAnsi="Times New Roman" w:cs="Times New Roman"/>
          <w:sz w:val="20"/>
        </w:rPr>
        <w:t xml:space="preserve">              </w:t>
      </w:r>
      <w:r w:rsidRPr="00C45F8C">
        <w:rPr>
          <w:rFonts w:ascii="Times New Roman" w:hAnsi="Times New Roman" w:cs="Times New Roman"/>
          <w:sz w:val="20"/>
        </w:rPr>
        <w:t xml:space="preserve"> подпись</w:t>
      </w:r>
      <w:r w:rsidRPr="00C45F8C">
        <w:rPr>
          <w:rFonts w:ascii="Times New Roman" w:hAnsi="Times New Roman" w:cs="Times New Roman"/>
          <w:sz w:val="20"/>
        </w:rPr>
        <w:tab/>
      </w:r>
      <w:r w:rsidRPr="00C45F8C">
        <w:rPr>
          <w:rFonts w:ascii="Times New Roman" w:hAnsi="Times New Roman" w:cs="Times New Roman"/>
          <w:sz w:val="20"/>
        </w:rPr>
        <w:tab/>
      </w:r>
      <w:r w:rsidR="00321FDD">
        <w:rPr>
          <w:rFonts w:ascii="Times New Roman" w:hAnsi="Times New Roman" w:cs="Times New Roman"/>
          <w:sz w:val="20"/>
        </w:rPr>
        <w:t>Я.З. Селивёрстова</w:t>
      </w:r>
    </w:p>
    <w:p w:rsidR="00EA5A34" w:rsidRPr="00C45F8C" w:rsidRDefault="00EA5A34" w:rsidP="00EA5A34">
      <w:pPr>
        <w:keepNext/>
        <w:keepLines/>
        <w:spacing w:after="0" w:line="240" w:lineRule="auto"/>
        <w:ind w:firstLine="426"/>
        <w:rPr>
          <w:rFonts w:ascii="Times New Roman" w:hAnsi="Times New Roman" w:cs="Times New Roman"/>
          <w:sz w:val="20"/>
        </w:rPr>
      </w:pPr>
    </w:p>
    <w:p w:rsidR="00EA5A34" w:rsidRPr="003404BA" w:rsidRDefault="00EA5A34" w:rsidP="00EA5A34">
      <w:pPr>
        <w:keepNext/>
        <w:spacing w:after="0"/>
        <w:ind w:left="567" w:firstLine="426"/>
        <w:jc w:val="both"/>
        <w:rPr>
          <w:rFonts w:ascii="Times New Roman" w:hAnsi="Times New Roman" w:cs="Times New Roman"/>
          <w:sz w:val="20"/>
        </w:rPr>
      </w:pPr>
    </w:p>
    <w:p w:rsidR="00E051EC" w:rsidRPr="00EA5A34" w:rsidRDefault="00E051EC" w:rsidP="00E051EC">
      <w:pPr>
        <w:keepNext/>
        <w:spacing w:after="0"/>
        <w:ind w:left="567"/>
        <w:jc w:val="both"/>
        <w:rPr>
          <w:rFonts w:ascii="Times New Roman" w:hAnsi="Times New Roman" w:cs="Times New Roman"/>
          <w:sz w:val="20"/>
        </w:rPr>
      </w:pPr>
    </w:p>
    <w:sectPr w:rsidR="00E051EC" w:rsidRPr="00EA5A34" w:rsidSect="00E051EC">
      <w:footerReference w:type="default" r:id="rId6"/>
      <w:pgSz w:w="11906" w:h="16838"/>
      <w:pgMar w:top="567" w:right="567" w:bottom="567" w:left="567" w:header="708" w:footer="680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4F5E" w:rsidRDefault="00F84F5E" w:rsidP="00E051EC">
      <w:pPr>
        <w:spacing w:after="0" w:line="240" w:lineRule="auto"/>
      </w:pPr>
      <w:r>
        <w:separator/>
      </w:r>
    </w:p>
  </w:endnote>
  <w:endnote w:type="continuationSeparator" w:id="0">
    <w:p w:rsidR="00F84F5E" w:rsidRDefault="00F84F5E" w:rsidP="00E05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771253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F84F5E" w:rsidRDefault="00F84F5E">
        <w:pPr>
          <w:pStyle w:val="a5"/>
          <w:jc w:val="right"/>
        </w:pPr>
        <w:r w:rsidRPr="000662D8">
          <w:rPr>
            <w:rFonts w:ascii="Times New Roman" w:hAnsi="Times New Roman" w:cs="Times New Roman"/>
          </w:rPr>
          <w:fldChar w:fldCharType="begin"/>
        </w:r>
        <w:r w:rsidRPr="000662D8">
          <w:rPr>
            <w:rFonts w:ascii="Times New Roman" w:hAnsi="Times New Roman" w:cs="Times New Roman"/>
          </w:rPr>
          <w:instrText xml:space="preserve"> PAGE   \* MERGEFORMAT </w:instrText>
        </w:r>
        <w:r w:rsidRPr="000662D8">
          <w:rPr>
            <w:rFonts w:ascii="Times New Roman" w:hAnsi="Times New Roman" w:cs="Times New Roman"/>
          </w:rPr>
          <w:fldChar w:fldCharType="separate"/>
        </w:r>
        <w:r w:rsidR="00321FDD">
          <w:rPr>
            <w:rFonts w:ascii="Times New Roman" w:hAnsi="Times New Roman" w:cs="Times New Roman"/>
            <w:noProof/>
          </w:rPr>
          <w:t>21</w:t>
        </w:r>
        <w:r w:rsidRPr="000662D8">
          <w:rPr>
            <w:rFonts w:ascii="Times New Roman" w:hAnsi="Times New Roman" w:cs="Times New Roman"/>
          </w:rPr>
          <w:fldChar w:fldCharType="end"/>
        </w:r>
      </w:p>
    </w:sdtContent>
  </w:sdt>
  <w:p w:rsidR="00F84F5E" w:rsidRDefault="00F84F5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4F5E" w:rsidRDefault="00F84F5E" w:rsidP="00E051EC">
      <w:pPr>
        <w:spacing w:after="0" w:line="240" w:lineRule="auto"/>
      </w:pPr>
      <w:r>
        <w:separator/>
      </w:r>
    </w:p>
  </w:footnote>
  <w:footnote w:type="continuationSeparator" w:id="0">
    <w:p w:rsidR="00F84F5E" w:rsidRDefault="00F84F5E" w:rsidP="00E051EC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Волосов Илья">
    <w15:presenceInfo w15:providerId="None" w15:userId="Волосов Илья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51EC"/>
    <w:rsid w:val="000662D8"/>
    <w:rsid w:val="00103C8D"/>
    <w:rsid w:val="001619E3"/>
    <w:rsid w:val="002B58CD"/>
    <w:rsid w:val="00321FDD"/>
    <w:rsid w:val="004E5D25"/>
    <w:rsid w:val="005B7C31"/>
    <w:rsid w:val="00677547"/>
    <w:rsid w:val="006E124B"/>
    <w:rsid w:val="007B623B"/>
    <w:rsid w:val="00920900"/>
    <w:rsid w:val="00980F19"/>
    <w:rsid w:val="00A15DAC"/>
    <w:rsid w:val="00A52DEC"/>
    <w:rsid w:val="00C45F8C"/>
    <w:rsid w:val="00C924DA"/>
    <w:rsid w:val="00CC3A79"/>
    <w:rsid w:val="00CC7AB8"/>
    <w:rsid w:val="00DF5C0D"/>
    <w:rsid w:val="00E051EC"/>
    <w:rsid w:val="00EA5A34"/>
    <w:rsid w:val="00EB2374"/>
    <w:rsid w:val="00F1014D"/>
    <w:rsid w:val="00F84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4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51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051EC"/>
  </w:style>
  <w:style w:type="paragraph" w:styleId="a5">
    <w:name w:val="footer"/>
    <w:basedOn w:val="a"/>
    <w:link w:val="a6"/>
    <w:uiPriority w:val="99"/>
    <w:unhideWhenUsed/>
    <w:rsid w:val="00E051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051EC"/>
  </w:style>
  <w:style w:type="paragraph" w:styleId="a7">
    <w:name w:val="Balloon Text"/>
    <w:basedOn w:val="a"/>
    <w:link w:val="a8"/>
    <w:uiPriority w:val="99"/>
    <w:semiHidden/>
    <w:unhideWhenUsed/>
    <w:rsid w:val="00920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20900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F84F5E"/>
    <w:pPr>
      <w:spacing w:after="0" w:line="240" w:lineRule="auto"/>
    </w:pPr>
  </w:style>
  <w:style w:type="paragraph" w:styleId="aa">
    <w:name w:val="Body Text"/>
    <w:basedOn w:val="a"/>
    <w:link w:val="ab"/>
    <w:rsid w:val="00F84F5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4"/>
      <w:lang/>
    </w:rPr>
  </w:style>
  <w:style w:type="character" w:customStyle="1" w:styleId="ab">
    <w:name w:val="Основной текст Знак"/>
    <w:basedOn w:val="a0"/>
    <w:link w:val="aa"/>
    <w:rsid w:val="00F84F5E"/>
    <w:rPr>
      <w:rFonts w:ascii="Times New Roman" w:eastAsia="Times New Roman" w:hAnsi="Times New Roman" w:cs="Times New Roman"/>
      <w:sz w:val="20"/>
      <w:szCs w:val="24"/>
      <w:lang/>
    </w:rPr>
  </w:style>
  <w:style w:type="paragraph" w:customStyle="1" w:styleId="Noeeu1">
    <w:name w:val="Noeeu1"/>
    <w:basedOn w:val="a"/>
    <w:link w:val="Noeeu10"/>
    <w:rsid w:val="00F84F5E"/>
    <w:pPr>
      <w:autoSpaceDE w:val="0"/>
      <w:autoSpaceDN w:val="0"/>
      <w:spacing w:after="0" w:line="240" w:lineRule="auto"/>
      <w:ind w:firstLine="709"/>
      <w:jc w:val="both"/>
    </w:pPr>
    <w:rPr>
      <w:rFonts w:ascii="Peterburg" w:eastAsia="Times New Roman" w:hAnsi="Peterburg" w:cs="Times New Roman"/>
      <w:sz w:val="24"/>
      <w:szCs w:val="24"/>
      <w:lang/>
    </w:rPr>
  </w:style>
  <w:style w:type="character" w:customStyle="1" w:styleId="Noeeu10">
    <w:name w:val="Noeeu1 Знак"/>
    <w:link w:val="Noeeu1"/>
    <w:locked/>
    <w:rsid w:val="00F84F5E"/>
    <w:rPr>
      <w:rFonts w:ascii="Peterburg" w:eastAsia="Times New Roman" w:hAnsi="Peterburg" w:cs="Times New Roman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9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10137</Words>
  <Characters>57781</Characters>
  <Application>Microsoft Office Word</Application>
  <DocSecurity>0</DocSecurity>
  <Lines>481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Волосов Илья</dc:creator>
  <cp:lastModifiedBy>y.seliverstova</cp:lastModifiedBy>
  <cp:revision>2</cp:revision>
  <cp:lastPrinted>2024-01-12T14:45:00Z</cp:lastPrinted>
  <dcterms:created xsi:type="dcterms:W3CDTF">2024-08-27T09:41:00Z</dcterms:created>
  <dcterms:modified xsi:type="dcterms:W3CDTF">2024-08-27T09:41:00Z</dcterms:modified>
</cp:coreProperties>
</file>